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5F656" w14:textId="05079262" w:rsidR="007937BD" w:rsidRPr="007937BD" w:rsidRDefault="007937BD" w:rsidP="007937BD">
      <w:pPr>
        <w:pBdr>
          <w:bottom w:val="single" w:sz="4" w:space="1" w:color="auto"/>
        </w:pBdr>
        <w:rPr>
          <w:sz w:val="32"/>
          <w:szCs w:val="32"/>
        </w:rPr>
      </w:pPr>
      <w:r w:rsidRPr="007937BD">
        <w:rPr>
          <w:sz w:val="32"/>
          <w:szCs w:val="32"/>
        </w:rPr>
        <w:t>RESPECT</w:t>
      </w:r>
      <w:r w:rsidR="00792D7B">
        <w:rPr>
          <w:sz w:val="32"/>
          <w:szCs w:val="32"/>
        </w:rPr>
        <w:t>@</w:t>
      </w:r>
      <w:r w:rsidRPr="007937BD">
        <w:rPr>
          <w:sz w:val="32"/>
          <w:szCs w:val="32"/>
        </w:rPr>
        <w:t>WORK LEADERSHIP STATEMENT – template</w:t>
      </w:r>
    </w:p>
    <w:p w14:paraId="6D68DB57" w14:textId="50F1D037" w:rsidR="007937BD" w:rsidRDefault="007937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DA160" wp14:editId="493EA773">
                <wp:simplePos x="0" y="0"/>
                <wp:positionH relativeFrom="margin">
                  <wp:posOffset>0</wp:posOffset>
                </wp:positionH>
                <wp:positionV relativeFrom="paragraph">
                  <wp:posOffset>234950</wp:posOffset>
                </wp:positionV>
                <wp:extent cx="5524500" cy="2243455"/>
                <wp:effectExtent l="0" t="0" r="1270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24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EDA6B" w14:textId="77777777" w:rsidR="007937BD" w:rsidRPr="004E6494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64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Instructions</w:t>
                            </w:r>
                          </w:p>
                          <w:p w14:paraId="49AE1B87" w14:textId="77777777" w:rsidR="007937BD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762F005" w14:textId="7F7CEC31" w:rsidR="007937BD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As a result of various legislative amendments, every company now has a ‘positive duty’ to ta</w:t>
                            </w:r>
                            <w:r w:rsidR="004D7122">
                              <w:rPr>
                                <w:bCs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e reasonable and proportionate measure to eliminate, as far as possible certain forms of unlawful sex discrimination and harassment in the workplace.</w:t>
                            </w:r>
                          </w:p>
                          <w:p w14:paraId="699ED1D2" w14:textId="77777777" w:rsidR="007937BD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CE4559C" w14:textId="07D2BC6F" w:rsidR="007937BD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This Leadership Statement can be used as part of </w:t>
                            </w:r>
                            <w:r w:rsidR="00237821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proactively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complying with those </w:t>
                            </w:r>
                            <w:r w:rsidR="00792D7B">
                              <w:rPr>
                                <w:bCs/>
                                <w:sz w:val="18"/>
                                <w:szCs w:val="18"/>
                              </w:rPr>
                              <w:t>legislative obligations by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communicating </w:t>
                            </w:r>
                            <w:r w:rsidR="003E4B95">
                              <w:rPr>
                                <w:bCs/>
                                <w:sz w:val="18"/>
                                <w:szCs w:val="18"/>
                              </w:rPr>
                              <w:t>the</w:t>
                            </w:r>
                            <w:r w:rsidR="00792D7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importance of the issue</w:t>
                            </w:r>
                            <w:r w:rsidR="00792D7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to workers.</w:t>
                            </w:r>
                          </w:p>
                          <w:p w14:paraId="2EB4FFDD" w14:textId="77777777" w:rsidR="007937BD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C891FB" w14:textId="77777777" w:rsidR="007937BD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On company letterhead and customised as required.</w:t>
                            </w:r>
                          </w:p>
                          <w:p w14:paraId="59953C13" w14:textId="77777777" w:rsidR="007937BD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D2E8256" w14:textId="7962B1AA" w:rsidR="007937BD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This statement </w:t>
                            </w:r>
                            <w:r w:rsidR="00792D7B">
                              <w:rPr>
                                <w:bCs/>
                                <w:sz w:val="18"/>
                                <w:szCs w:val="18"/>
                              </w:rPr>
                              <w:t>should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be </w:t>
                            </w:r>
                            <w:r w:rsidR="00792D7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developed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in conjunction with any applicable Code of Conduct, Sexual Harassment Policy, and or Disciplinary Policy and related procedures and processes.</w:t>
                            </w:r>
                          </w:p>
                          <w:p w14:paraId="28032F0C" w14:textId="77777777" w:rsidR="007937BD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D309B87" w14:textId="77777777" w:rsidR="007937BD" w:rsidRPr="004E6494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Seek advice from VMA should these issues arise in the workplace.</w:t>
                            </w:r>
                          </w:p>
                          <w:p w14:paraId="6CCB5E69" w14:textId="77777777" w:rsidR="007937BD" w:rsidRPr="00745F4D" w:rsidRDefault="007937BD" w:rsidP="007937BD">
                            <w:pPr>
                              <w:shd w:val="clear" w:color="auto" w:fill="DEEAF6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DA1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5pt;width:435pt;height:17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">
                <v:textbox>
                  <w:txbxContent>
                    <w:p w14:paraId="5B1EDA6B" w14:textId="77777777" w:rsidR="007937BD" w:rsidRPr="004E6494" w:rsidRDefault="007937BD" w:rsidP="007937BD">
                      <w:pPr>
                        <w:shd w:val="clear" w:color="auto" w:fill="DEEAF6" w:themeFill="accent5" w:themeFillTint="33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E6494">
                        <w:rPr>
                          <w:b/>
                          <w:bCs/>
                          <w:sz w:val="18"/>
                          <w:szCs w:val="18"/>
                        </w:rPr>
                        <w:t>Instructions</w:t>
                      </w:r>
                    </w:p>
                    <w:p w14:paraId="49AE1B87" w14:textId="77777777" w:rsidR="007937BD" w:rsidRDefault="007937BD" w:rsidP="007937BD">
                      <w:pPr>
                        <w:shd w:val="clear" w:color="auto" w:fill="DEEAF6" w:themeFill="accent5" w:themeFillTint="33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3762F005" w14:textId="7F7CEC31" w:rsidR="007937BD" w:rsidRDefault="007937BD" w:rsidP="007937BD">
                      <w:pPr>
                        <w:shd w:val="clear" w:color="auto" w:fill="DEEAF6" w:themeFill="accent5" w:themeFillTint="33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As a result of various legislative amendments, every company now has a ‘positive duty’ to ta</w:t>
                      </w:r>
                      <w:r w:rsidR="004D7122">
                        <w:rPr>
                          <w:bCs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e reasonable and proportionate measure to eliminate, as far as possible certain forms of unlawful sex discrimination and harassment in the workplace.</w:t>
                      </w:r>
                    </w:p>
                    <w:p w14:paraId="699ED1D2" w14:textId="77777777" w:rsidR="007937BD" w:rsidRDefault="007937BD" w:rsidP="007937BD">
                      <w:pPr>
                        <w:shd w:val="clear" w:color="auto" w:fill="DEEAF6" w:themeFill="accent5" w:themeFillTint="33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0CE4559C" w14:textId="07D2BC6F" w:rsidR="007937BD" w:rsidRDefault="007937BD" w:rsidP="007937BD">
                      <w:pPr>
                        <w:shd w:val="clear" w:color="auto" w:fill="DEEAF6" w:themeFill="accent5" w:themeFillTint="33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This Leadership Statement can be used as part of </w:t>
                      </w:r>
                      <w:r w:rsidR="00237821">
                        <w:rPr>
                          <w:bCs/>
                          <w:sz w:val="18"/>
                          <w:szCs w:val="18"/>
                        </w:rPr>
                        <w:t xml:space="preserve">proactively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complying with those </w:t>
                      </w:r>
                      <w:r w:rsidR="00792D7B">
                        <w:rPr>
                          <w:bCs/>
                          <w:sz w:val="18"/>
                          <w:szCs w:val="18"/>
                        </w:rPr>
                        <w:t>legislative obligations by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communicating </w:t>
                      </w:r>
                      <w:r w:rsidR="003E4B95">
                        <w:rPr>
                          <w:bCs/>
                          <w:sz w:val="18"/>
                          <w:szCs w:val="18"/>
                        </w:rPr>
                        <w:t>the</w:t>
                      </w:r>
                      <w:r w:rsidR="00792D7B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importance of the issue</w:t>
                      </w:r>
                      <w:r w:rsidR="00792D7B">
                        <w:rPr>
                          <w:bCs/>
                          <w:sz w:val="18"/>
                          <w:szCs w:val="18"/>
                        </w:rPr>
                        <w:t xml:space="preserve"> to workers.</w:t>
                      </w:r>
                    </w:p>
                    <w:p w14:paraId="2EB4FFDD" w14:textId="77777777" w:rsidR="007937BD" w:rsidRDefault="007937BD" w:rsidP="007937BD">
                      <w:pPr>
                        <w:shd w:val="clear" w:color="auto" w:fill="DEEAF6" w:themeFill="accent5" w:themeFillTint="33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70C891FB" w14:textId="77777777" w:rsidR="007937BD" w:rsidRDefault="007937BD" w:rsidP="007937BD">
                      <w:pPr>
                        <w:shd w:val="clear" w:color="auto" w:fill="DEEAF6" w:themeFill="accent5" w:themeFillTint="33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On company letterhead and customised as required.</w:t>
                      </w:r>
                    </w:p>
                    <w:p w14:paraId="59953C13" w14:textId="77777777" w:rsidR="007937BD" w:rsidRDefault="007937BD" w:rsidP="007937BD">
                      <w:pPr>
                        <w:shd w:val="clear" w:color="auto" w:fill="DEEAF6" w:themeFill="accent5" w:themeFillTint="33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4D2E8256" w14:textId="7962B1AA" w:rsidR="007937BD" w:rsidRDefault="007937BD" w:rsidP="007937BD">
                      <w:pPr>
                        <w:shd w:val="clear" w:color="auto" w:fill="DEEAF6" w:themeFill="accent5" w:themeFillTint="33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This statement </w:t>
                      </w:r>
                      <w:r w:rsidR="00792D7B">
                        <w:rPr>
                          <w:bCs/>
                          <w:sz w:val="18"/>
                          <w:szCs w:val="18"/>
                        </w:rPr>
                        <w:t>should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be </w:t>
                      </w:r>
                      <w:r w:rsidR="00792D7B">
                        <w:rPr>
                          <w:bCs/>
                          <w:sz w:val="18"/>
                          <w:szCs w:val="18"/>
                        </w:rPr>
                        <w:t xml:space="preserve">developed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in conjunction with any applicable Code of Conduct, Sexual Harassment Policy, and or Disciplinary Policy and related procedures and processes.</w:t>
                      </w:r>
                    </w:p>
                    <w:p w14:paraId="28032F0C" w14:textId="77777777" w:rsidR="007937BD" w:rsidRDefault="007937BD" w:rsidP="007937BD">
                      <w:pPr>
                        <w:shd w:val="clear" w:color="auto" w:fill="DEEAF6" w:themeFill="accent5" w:themeFillTint="33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1D309B87" w14:textId="77777777" w:rsidR="007937BD" w:rsidRPr="004E6494" w:rsidRDefault="007937BD" w:rsidP="007937BD">
                      <w:pPr>
                        <w:shd w:val="clear" w:color="auto" w:fill="DEEAF6" w:themeFill="accent5" w:themeFillTint="33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Seek advice from VMA should these issues arise in the workplace.</w:t>
                      </w:r>
                    </w:p>
                    <w:p w14:paraId="6CCB5E69" w14:textId="77777777" w:rsidR="007937BD" w:rsidRPr="00745F4D" w:rsidRDefault="007937BD" w:rsidP="007937BD">
                      <w:pPr>
                        <w:shd w:val="clear" w:color="auto" w:fill="DEEAF6" w:themeFill="accent5" w:themeFillTint="33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01528" w14:textId="77777777" w:rsidR="007937BD" w:rsidRPr="00701AF5" w:rsidRDefault="007937BD">
      <w:pPr>
        <w:rPr>
          <w:sz w:val="22"/>
          <w:szCs w:val="22"/>
        </w:rPr>
      </w:pPr>
    </w:p>
    <w:p w14:paraId="31A54FCD" w14:textId="436FA81F" w:rsidR="007937BD" w:rsidRPr="00701AF5" w:rsidRDefault="007937BD">
      <w:pPr>
        <w:rPr>
          <w:sz w:val="22"/>
          <w:szCs w:val="22"/>
        </w:rPr>
      </w:pPr>
      <w:r w:rsidRPr="00701AF5">
        <w:rPr>
          <w:sz w:val="22"/>
          <w:szCs w:val="22"/>
        </w:rPr>
        <w:t xml:space="preserve">Dear </w:t>
      </w:r>
      <w:r w:rsidR="0085293A">
        <w:rPr>
          <w:sz w:val="22"/>
          <w:szCs w:val="22"/>
        </w:rPr>
        <w:t>sta</w:t>
      </w:r>
      <w:bookmarkStart w:id="0" w:name="_GoBack"/>
      <w:bookmarkEnd w:id="0"/>
      <w:r w:rsidR="0085293A">
        <w:rPr>
          <w:sz w:val="22"/>
          <w:szCs w:val="22"/>
        </w:rPr>
        <w:t>ff member</w:t>
      </w:r>
      <w:r w:rsidRPr="00701AF5">
        <w:rPr>
          <w:sz w:val="22"/>
          <w:szCs w:val="22"/>
        </w:rPr>
        <w:t>,</w:t>
      </w:r>
    </w:p>
    <w:p w14:paraId="3917D7DA" w14:textId="7CCEFC31" w:rsidR="007937BD" w:rsidRPr="00701AF5" w:rsidRDefault="007937BD">
      <w:pPr>
        <w:rPr>
          <w:sz w:val="22"/>
          <w:szCs w:val="22"/>
        </w:rPr>
      </w:pPr>
    </w:p>
    <w:p w14:paraId="2BADEA73" w14:textId="3D3B2752" w:rsidR="000F064F" w:rsidRPr="00701AF5" w:rsidRDefault="000F064F" w:rsidP="000E4AD6">
      <w:pPr>
        <w:tabs>
          <w:tab w:val="left" w:pos="5693"/>
        </w:tabs>
        <w:rPr>
          <w:b/>
          <w:sz w:val="22"/>
          <w:szCs w:val="22"/>
        </w:rPr>
      </w:pPr>
      <w:r w:rsidRPr="00701AF5">
        <w:rPr>
          <w:b/>
          <w:sz w:val="22"/>
          <w:szCs w:val="22"/>
        </w:rPr>
        <w:t>Respect@Work</w:t>
      </w:r>
      <w:r w:rsidR="000E4AD6">
        <w:rPr>
          <w:b/>
          <w:sz w:val="22"/>
          <w:szCs w:val="22"/>
        </w:rPr>
        <w:tab/>
      </w:r>
    </w:p>
    <w:p w14:paraId="2260F620" w14:textId="77777777" w:rsidR="000F064F" w:rsidRPr="00701AF5" w:rsidRDefault="000F064F">
      <w:pPr>
        <w:rPr>
          <w:sz w:val="22"/>
          <w:szCs w:val="22"/>
        </w:rPr>
      </w:pPr>
    </w:p>
    <w:p w14:paraId="140FFC34" w14:textId="067C5230" w:rsidR="007937BD" w:rsidRDefault="00792D7B">
      <w:pPr>
        <w:rPr>
          <w:sz w:val="22"/>
          <w:szCs w:val="22"/>
        </w:rPr>
      </w:pPr>
      <w:r w:rsidRPr="00701AF5">
        <w:rPr>
          <w:sz w:val="22"/>
          <w:szCs w:val="22"/>
        </w:rPr>
        <w:t>Here at [</w:t>
      </w:r>
      <w:r w:rsidRPr="00701AF5">
        <w:rPr>
          <w:i/>
          <w:sz w:val="22"/>
          <w:szCs w:val="22"/>
        </w:rPr>
        <w:t>insert company name</w:t>
      </w:r>
      <w:r w:rsidRPr="00701AF5">
        <w:rPr>
          <w:sz w:val="22"/>
          <w:szCs w:val="22"/>
        </w:rPr>
        <w:t xml:space="preserve">] we believe in </w:t>
      </w:r>
      <w:r w:rsidR="00701AF5">
        <w:rPr>
          <w:sz w:val="22"/>
          <w:szCs w:val="22"/>
        </w:rPr>
        <w:t>fostering</w:t>
      </w:r>
      <w:r w:rsidRPr="00701AF5">
        <w:rPr>
          <w:sz w:val="22"/>
          <w:szCs w:val="22"/>
        </w:rPr>
        <w:t xml:space="preserve"> a</w:t>
      </w:r>
      <w:r w:rsidR="003E4B95" w:rsidRPr="00701AF5">
        <w:rPr>
          <w:sz w:val="22"/>
          <w:szCs w:val="22"/>
        </w:rPr>
        <w:t>n</w:t>
      </w:r>
      <w:r w:rsidRPr="00701AF5">
        <w:rPr>
          <w:sz w:val="22"/>
          <w:szCs w:val="22"/>
        </w:rPr>
        <w:t xml:space="preserve"> environment that is safe, respectful and inclusive for </w:t>
      </w:r>
      <w:r w:rsidR="00701AF5">
        <w:rPr>
          <w:sz w:val="22"/>
          <w:szCs w:val="22"/>
        </w:rPr>
        <w:t>every member of the team</w:t>
      </w:r>
      <w:r w:rsidRPr="00701AF5">
        <w:rPr>
          <w:sz w:val="22"/>
          <w:szCs w:val="22"/>
        </w:rPr>
        <w:t>.</w:t>
      </w:r>
    </w:p>
    <w:p w14:paraId="6A69B1D5" w14:textId="73D833A2" w:rsidR="00701AF5" w:rsidRDefault="00701AF5">
      <w:pPr>
        <w:rPr>
          <w:sz w:val="22"/>
          <w:szCs w:val="22"/>
        </w:rPr>
      </w:pPr>
    </w:p>
    <w:p w14:paraId="76B03513" w14:textId="67EAD42D" w:rsidR="003E4B95" w:rsidRPr="00701AF5" w:rsidRDefault="00701AF5">
      <w:pPr>
        <w:rPr>
          <w:sz w:val="22"/>
          <w:szCs w:val="22"/>
        </w:rPr>
      </w:pPr>
      <w:r>
        <w:rPr>
          <w:sz w:val="22"/>
          <w:szCs w:val="22"/>
        </w:rPr>
        <w:t xml:space="preserve">Our commitment extends to providing a workplace that </w:t>
      </w:r>
      <w:r w:rsidR="00792D7B" w:rsidRPr="00701AF5">
        <w:rPr>
          <w:sz w:val="22"/>
          <w:szCs w:val="22"/>
        </w:rPr>
        <w:t>is free from discrimination and harassment.</w:t>
      </w:r>
      <w:r w:rsidR="003E4B95" w:rsidRPr="00701A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Any conduct that goes against these principles not only violates company policy but </w:t>
      </w:r>
      <w:r w:rsidR="003E4B95" w:rsidRPr="00701AF5">
        <w:rPr>
          <w:sz w:val="22"/>
          <w:szCs w:val="22"/>
        </w:rPr>
        <w:t xml:space="preserve">can be unlawful. </w:t>
      </w:r>
      <w:r>
        <w:rPr>
          <w:sz w:val="22"/>
          <w:szCs w:val="22"/>
        </w:rPr>
        <w:t>We firmly assert that s</w:t>
      </w:r>
      <w:r w:rsidR="003E4B95" w:rsidRPr="00701AF5">
        <w:rPr>
          <w:sz w:val="22"/>
          <w:szCs w:val="22"/>
        </w:rPr>
        <w:t>uch behaviour is unacceptable and will not be tolerated.</w:t>
      </w:r>
    </w:p>
    <w:p w14:paraId="6A781D63" w14:textId="4246B53A" w:rsidR="000F064F" w:rsidRPr="00701AF5" w:rsidRDefault="000F064F">
      <w:pPr>
        <w:rPr>
          <w:sz w:val="22"/>
          <w:szCs w:val="22"/>
        </w:rPr>
      </w:pPr>
    </w:p>
    <w:p w14:paraId="2DA35367" w14:textId="312471D8" w:rsidR="000F064F" w:rsidRPr="00701AF5" w:rsidRDefault="000F064F">
      <w:pPr>
        <w:rPr>
          <w:sz w:val="22"/>
          <w:szCs w:val="22"/>
        </w:rPr>
      </w:pPr>
      <w:r w:rsidRPr="00701AF5">
        <w:rPr>
          <w:sz w:val="22"/>
          <w:szCs w:val="22"/>
        </w:rPr>
        <w:t>Our</w:t>
      </w:r>
      <w:r w:rsidR="00701AF5">
        <w:rPr>
          <w:sz w:val="22"/>
          <w:szCs w:val="22"/>
        </w:rPr>
        <w:t xml:space="preserve"> ongoing</w:t>
      </w:r>
      <w:r w:rsidRPr="00701AF5">
        <w:rPr>
          <w:sz w:val="22"/>
          <w:szCs w:val="22"/>
        </w:rPr>
        <w:t xml:space="preserve"> commitment </w:t>
      </w:r>
      <w:r w:rsidR="00701AF5">
        <w:rPr>
          <w:sz w:val="22"/>
          <w:szCs w:val="22"/>
        </w:rPr>
        <w:t xml:space="preserve">to these values aligns with </w:t>
      </w:r>
      <w:r w:rsidRPr="00701AF5">
        <w:rPr>
          <w:sz w:val="22"/>
          <w:szCs w:val="22"/>
        </w:rPr>
        <w:t xml:space="preserve">the recommendations from the Governments Respect@Work report and </w:t>
      </w:r>
      <w:r w:rsidR="00701AF5">
        <w:rPr>
          <w:sz w:val="22"/>
          <w:szCs w:val="22"/>
        </w:rPr>
        <w:t>subsequent</w:t>
      </w:r>
      <w:r w:rsidRPr="00701AF5">
        <w:rPr>
          <w:sz w:val="22"/>
          <w:szCs w:val="22"/>
        </w:rPr>
        <w:t xml:space="preserve"> legislative </w:t>
      </w:r>
      <w:r w:rsidR="00701AF5">
        <w:rPr>
          <w:sz w:val="22"/>
          <w:szCs w:val="22"/>
        </w:rPr>
        <w:t>changes.</w:t>
      </w:r>
    </w:p>
    <w:p w14:paraId="1D041FDA" w14:textId="77777777" w:rsidR="000F064F" w:rsidRPr="00701AF5" w:rsidRDefault="000F064F" w:rsidP="000F064F">
      <w:pPr>
        <w:rPr>
          <w:sz w:val="22"/>
          <w:szCs w:val="22"/>
        </w:rPr>
      </w:pPr>
    </w:p>
    <w:p w14:paraId="7610A01A" w14:textId="2FC47007" w:rsidR="000F064F" w:rsidRDefault="00A322BD" w:rsidP="000F064F">
      <w:pPr>
        <w:rPr>
          <w:sz w:val="22"/>
          <w:szCs w:val="22"/>
        </w:rPr>
      </w:pPr>
      <w:r>
        <w:rPr>
          <w:sz w:val="22"/>
          <w:szCs w:val="22"/>
        </w:rPr>
        <w:t>To ensure clarity and understanding, w</w:t>
      </w:r>
      <w:r w:rsidR="000F064F" w:rsidRPr="00701AF5">
        <w:rPr>
          <w:sz w:val="22"/>
          <w:szCs w:val="22"/>
        </w:rPr>
        <w:t xml:space="preserve">e have </w:t>
      </w:r>
      <w:r>
        <w:rPr>
          <w:sz w:val="22"/>
          <w:szCs w:val="22"/>
        </w:rPr>
        <w:t xml:space="preserve">and will continue to prioritise the </w:t>
      </w:r>
      <w:r w:rsidR="00237821">
        <w:rPr>
          <w:sz w:val="22"/>
          <w:szCs w:val="22"/>
        </w:rPr>
        <w:t xml:space="preserve">ongoing </w:t>
      </w:r>
      <w:r>
        <w:rPr>
          <w:sz w:val="22"/>
          <w:szCs w:val="22"/>
        </w:rPr>
        <w:t xml:space="preserve">development of related company policies and procedures. These guidelines define </w:t>
      </w:r>
      <w:r w:rsidR="000F064F" w:rsidRPr="00701AF5">
        <w:rPr>
          <w:sz w:val="22"/>
          <w:szCs w:val="22"/>
        </w:rPr>
        <w:t>what is acceptable workplace conduct and how to respond when unacceptable conduct occurs. I</w:t>
      </w:r>
      <w:r>
        <w:rPr>
          <w:sz w:val="22"/>
          <w:szCs w:val="22"/>
        </w:rPr>
        <w:t>n the event that</w:t>
      </w:r>
      <w:r w:rsidR="000F064F" w:rsidRPr="00701AF5">
        <w:rPr>
          <w:sz w:val="22"/>
          <w:szCs w:val="22"/>
        </w:rPr>
        <w:t xml:space="preserve"> such conduct does occur, </w:t>
      </w:r>
      <w:r>
        <w:rPr>
          <w:sz w:val="22"/>
          <w:szCs w:val="22"/>
        </w:rPr>
        <w:t>rest assured that</w:t>
      </w:r>
      <w:r w:rsidR="000F064F" w:rsidRPr="00701AF5">
        <w:rPr>
          <w:sz w:val="22"/>
          <w:szCs w:val="22"/>
        </w:rPr>
        <w:t xml:space="preserve"> any complaint </w:t>
      </w:r>
      <w:r>
        <w:rPr>
          <w:sz w:val="22"/>
          <w:szCs w:val="22"/>
        </w:rPr>
        <w:t xml:space="preserve">will be treated </w:t>
      </w:r>
      <w:r w:rsidR="000F064F" w:rsidRPr="00701AF5">
        <w:rPr>
          <w:sz w:val="22"/>
          <w:szCs w:val="22"/>
        </w:rPr>
        <w:t>seriously</w:t>
      </w:r>
      <w:r>
        <w:rPr>
          <w:sz w:val="22"/>
          <w:szCs w:val="22"/>
        </w:rPr>
        <w:t>, handled with sensitivity, fairness and c</w:t>
      </w:r>
      <w:r w:rsidR="000F064F" w:rsidRPr="00701AF5">
        <w:rPr>
          <w:sz w:val="22"/>
          <w:szCs w:val="22"/>
        </w:rPr>
        <w:t xml:space="preserve">onfidentially. </w:t>
      </w:r>
    </w:p>
    <w:p w14:paraId="43C63B59" w14:textId="26DFAF82" w:rsidR="00A322BD" w:rsidRDefault="00A322BD" w:rsidP="000F064F">
      <w:pPr>
        <w:rPr>
          <w:sz w:val="22"/>
          <w:szCs w:val="22"/>
        </w:rPr>
      </w:pPr>
    </w:p>
    <w:p w14:paraId="179C3B42" w14:textId="704CBE20" w:rsidR="003E4B95" w:rsidRDefault="00A322BD">
      <w:pPr>
        <w:rPr>
          <w:rFonts w:ascii="Open Sans" w:eastAsia="Open Sans" w:hAnsi="Open Sans" w:cs="Open Sans"/>
          <w:color w:val="1A1A1A"/>
          <w:sz w:val="22"/>
          <w:szCs w:val="22"/>
        </w:rPr>
      </w:pPr>
      <w:r>
        <w:rPr>
          <w:sz w:val="22"/>
          <w:szCs w:val="22"/>
        </w:rPr>
        <w:t xml:space="preserve">We welcome appropriate </w:t>
      </w:r>
      <w:r w:rsidR="00237821">
        <w:rPr>
          <w:sz w:val="22"/>
          <w:szCs w:val="22"/>
        </w:rPr>
        <w:t xml:space="preserve">open </w:t>
      </w:r>
      <w:r>
        <w:rPr>
          <w:sz w:val="22"/>
          <w:szCs w:val="22"/>
        </w:rPr>
        <w:t xml:space="preserve">discussions on these matters, and </w:t>
      </w:r>
      <w:r w:rsidR="00237821">
        <w:rPr>
          <w:sz w:val="22"/>
          <w:szCs w:val="22"/>
        </w:rPr>
        <w:t xml:space="preserve">management makes itself </w:t>
      </w:r>
      <w:r>
        <w:rPr>
          <w:sz w:val="22"/>
          <w:szCs w:val="22"/>
        </w:rPr>
        <w:t xml:space="preserve">available to address any concerns or queries </w:t>
      </w:r>
      <w:r w:rsidR="003E4B95" w:rsidRPr="00701AF5">
        <w:rPr>
          <w:rFonts w:ascii="Open Sans" w:eastAsia="Open Sans" w:hAnsi="Open Sans" w:cs="Open Sans"/>
          <w:color w:val="1A1A1A"/>
          <w:sz w:val="22"/>
          <w:szCs w:val="22"/>
        </w:rPr>
        <w:t>in whatever manner you feel most comfortable with.</w:t>
      </w:r>
    </w:p>
    <w:p w14:paraId="635393CD" w14:textId="185A0AEC" w:rsidR="00A322BD" w:rsidRDefault="00A322BD">
      <w:pPr>
        <w:rPr>
          <w:sz w:val="22"/>
          <w:szCs w:val="22"/>
        </w:rPr>
      </w:pPr>
    </w:p>
    <w:p w14:paraId="5161C558" w14:textId="027FBC0C" w:rsidR="00A322BD" w:rsidRDefault="00A322BD">
      <w:pPr>
        <w:rPr>
          <w:sz w:val="22"/>
          <w:szCs w:val="22"/>
        </w:rPr>
      </w:pPr>
      <w:r>
        <w:rPr>
          <w:sz w:val="22"/>
          <w:szCs w:val="22"/>
        </w:rPr>
        <w:t xml:space="preserve">We thank you for your continued commitment to maintaining a </w:t>
      </w:r>
      <w:r w:rsidR="00237821">
        <w:rPr>
          <w:sz w:val="22"/>
          <w:szCs w:val="22"/>
        </w:rPr>
        <w:t xml:space="preserve">respectful and inclusive </w:t>
      </w:r>
      <w:r>
        <w:rPr>
          <w:sz w:val="22"/>
          <w:szCs w:val="22"/>
        </w:rPr>
        <w:t>workplace that is free from discrimination and harassment.</w:t>
      </w:r>
    </w:p>
    <w:p w14:paraId="0ABC675E" w14:textId="78D64315" w:rsidR="00A322BD" w:rsidRDefault="00A322BD">
      <w:pPr>
        <w:rPr>
          <w:sz w:val="22"/>
          <w:szCs w:val="22"/>
        </w:rPr>
      </w:pPr>
    </w:p>
    <w:p w14:paraId="695CA404" w14:textId="0CA71EFA" w:rsidR="00A322BD" w:rsidRDefault="00237821" w:rsidP="00237821">
      <w:pPr>
        <w:rPr>
          <w:sz w:val="22"/>
          <w:szCs w:val="22"/>
        </w:rPr>
      </w:pPr>
      <w:r>
        <w:rPr>
          <w:sz w:val="22"/>
          <w:szCs w:val="22"/>
        </w:rPr>
        <w:t>Regards,</w:t>
      </w:r>
    </w:p>
    <w:p w14:paraId="08780088" w14:textId="77777777" w:rsidR="00237821" w:rsidRDefault="00237821" w:rsidP="00237821">
      <w:pPr>
        <w:jc w:val="both"/>
      </w:pPr>
    </w:p>
    <w:p w14:paraId="35B544B7" w14:textId="27FF4E9F" w:rsidR="00237821" w:rsidRDefault="00237821" w:rsidP="00237821">
      <w:pPr>
        <w:jc w:val="both"/>
      </w:pPr>
      <w:r>
        <w:t>…………………………………………………..</w:t>
      </w:r>
    </w:p>
    <w:p w14:paraId="0619FAC6" w14:textId="77777777" w:rsidR="00237821" w:rsidRDefault="00237821" w:rsidP="00237821">
      <w:pPr>
        <w:jc w:val="both"/>
        <w:rPr>
          <w:i/>
        </w:rPr>
      </w:pPr>
      <w:r>
        <w:rPr>
          <w:i/>
        </w:rPr>
        <w:t>Position: [</w:t>
      </w:r>
      <w:r w:rsidRPr="002162E1">
        <w:rPr>
          <w:i/>
        </w:rPr>
        <w:t>Signed by appropriate officer</w:t>
      </w:r>
      <w:r>
        <w:rPr>
          <w:i/>
        </w:rPr>
        <w:t>]</w:t>
      </w:r>
    </w:p>
    <w:p w14:paraId="1F53178E" w14:textId="5A45B5DB" w:rsidR="00237821" w:rsidRPr="00237821" w:rsidRDefault="00237821" w:rsidP="00237821">
      <w:pPr>
        <w:jc w:val="both"/>
        <w:rPr>
          <w:i/>
        </w:rPr>
      </w:pPr>
      <w:r>
        <w:rPr>
          <w:i/>
        </w:rPr>
        <w:t>Date:</w:t>
      </w:r>
    </w:p>
    <w:sectPr w:rsidR="00237821" w:rsidRPr="00237821" w:rsidSect="00FD1015">
      <w:headerReference w:type="default" r:id="rId6"/>
      <w:pgSz w:w="11900" w:h="16840"/>
      <w:pgMar w:top="1913" w:right="1440" w:bottom="1440" w:left="1440" w:header="6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0F0E1" w14:textId="77777777" w:rsidR="00B262BC" w:rsidRDefault="00B262BC" w:rsidP="007937BD">
      <w:r>
        <w:separator/>
      </w:r>
    </w:p>
  </w:endnote>
  <w:endnote w:type="continuationSeparator" w:id="0">
    <w:p w14:paraId="0E13729D" w14:textId="77777777" w:rsidR="00B262BC" w:rsidRDefault="00B262BC" w:rsidP="0079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6E35D" w14:textId="77777777" w:rsidR="00B262BC" w:rsidRDefault="00B262BC" w:rsidP="007937BD">
      <w:r>
        <w:separator/>
      </w:r>
    </w:p>
  </w:footnote>
  <w:footnote w:type="continuationSeparator" w:id="0">
    <w:p w14:paraId="6518533D" w14:textId="77777777" w:rsidR="00B262BC" w:rsidRDefault="00B262BC" w:rsidP="0079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9801E" w14:textId="77777777" w:rsidR="00FD1015" w:rsidRPr="005A0D68" w:rsidRDefault="00FD1015" w:rsidP="00FD1015">
    <w:pPr>
      <w:ind w:left="2880"/>
      <w:jc w:val="right"/>
      <w:rPr>
        <w:rFonts w:ascii="Roboto" w:hAnsi="Roboto"/>
        <w:sz w:val="32"/>
        <w:szCs w:val="32"/>
      </w:rPr>
    </w:pPr>
    <w:r>
      <w:rPr>
        <w:rFonts w:ascii="Roboto" w:hAnsi="Roboto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804CEFF" wp14:editId="7B85ED24">
          <wp:simplePos x="0" y="0"/>
          <wp:positionH relativeFrom="column">
            <wp:posOffset>-446405</wp:posOffset>
          </wp:positionH>
          <wp:positionV relativeFrom="paragraph">
            <wp:posOffset>7620</wp:posOffset>
          </wp:positionV>
          <wp:extent cx="1561465" cy="501650"/>
          <wp:effectExtent l="0" t="0" r="0" b="0"/>
          <wp:wrapTight wrapText="bothSides">
            <wp:wrapPolygon edited="0">
              <wp:start x="0" y="0"/>
              <wp:lineTo x="0" y="20506"/>
              <wp:lineTo x="21345" y="20506"/>
              <wp:lineTo x="21345" y="0"/>
              <wp:lineTo x="0" y="0"/>
            </wp:wrapPolygon>
          </wp:wrapTight>
          <wp:docPr id="1234426956" name="Picture 123442695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95889" name="Picture 4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46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0D68">
      <w:rPr>
        <w:rFonts w:ascii="Roboto" w:hAnsi="Roboto"/>
        <w:noProof/>
        <w:sz w:val="32"/>
        <w:szCs w:val="32"/>
      </w:rPr>
      <w:t xml:space="preserve">IR / HR ADVISORY </w:t>
    </w:r>
    <w:r>
      <w:rPr>
        <w:rFonts w:ascii="Roboto" w:hAnsi="Roboto"/>
        <w:noProof/>
        <w:sz w:val="32"/>
        <w:szCs w:val="32"/>
      </w:rPr>
      <w:t>DOCUMENT</w:t>
    </w:r>
    <w:r w:rsidRPr="005A0D68">
      <w:rPr>
        <w:rFonts w:ascii="Roboto" w:hAnsi="Roboto"/>
        <w:noProof/>
        <w:sz w:val="32"/>
        <w:szCs w:val="32"/>
      </w:rPr>
      <w:br/>
      <w:t>VISUAL MEDIA</w:t>
    </w:r>
    <w:r>
      <w:rPr>
        <w:rFonts w:ascii="Roboto" w:hAnsi="Roboto"/>
        <w:noProof/>
        <w:sz w:val="32"/>
        <w:szCs w:val="32"/>
      </w:rPr>
      <w:t xml:space="preserve"> </w:t>
    </w:r>
    <w:r w:rsidRPr="005A0D68">
      <w:rPr>
        <w:rFonts w:ascii="Roboto" w:hAnsi="Roboto"/>
        <w:noProof/>
        <w:sz w:val="32"/>
        <w:szCs w:val="32"/>
      </w:rPr>
      <w:t>ASSOCIATION</w:t>
    </w:r>
  </w:p>
  <w:p w14:paraId="5A2AD155" w14:textId="7AA39FA8" w:rsidR="007937BD" w:rsidRDefault="00793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BD"/>
    <w:rsid w:val="000D6DBD"/>
    <w:rsid w:val="000E4AD6"/>
    <w:rsid w:val="000F064F"/>
    <w:rsid w:val="000F140C"/>
    <w:rsid w:val="00237821"/>
    <w:rsid w:val="00377023"/>
    <w:rsid w:val="003E4B95"/>
    <w:rsid w:val="004815C9"/>
    <w:rsid w:val="004A353D"/>
    <w:rsid w:val="004D7122"/>
    <w:rsid w:val="00596DC1"/>
    <w:rsid w:val="006B13BF"/>
    <w:rsid w:val="006D623E"/>
    <w:rsid w:val="00701AF5"/>
    <w:rsid w:val="007771C3"/>
    <w:rsid w:val="00792D7B"/>
    <w:rsid w:val="007937BD"/>
    <w:rsid w:val="00800DD2"/>
    <w:rsid w:val="008417A9"/>
    <w:rsid w:val="0085293A"/>
    <w:rsid w:val="00856F80"/>
    <w:rsid w:val="00A0770B"/>
    <w:rsid w:val="00A322BD"/>
    <w:rsid w:val="00B1754D"/>
    <w:rsid w:val="00B262BC"/>
    <w:rsid w:val="00B6624A"/>
    <w:rsid w:val="00B82047"/>
    <w:rsid w:val="00BA530B"/>
    <w:rsid w:val="00BD30F2"/>
    <w:rsid w:val="00D60D3A"/>
    <w:rsid w:val="00D92086"/>
    <w:rsid w:val="00DA73BD"/>
    <w:rsid w:val="00EA5899"/>
    <w:rsid w:val="00FD1015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21492"/>
  <w15:chartTrackingRefBased/>
  <w15:docId w15:val="{9ED25006-AB35-764D-9C7D-7CBCEB1D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7BD"/>
  </w:style>
  <w:style w:type="paragraph" w:styleId="Footer">
    <w:name w:val="footer"/>
    <w:basedOn w:val="Normal"/>
    <w:link w:val="FooterChar"/>
    <w:uiPriority w:val="99"/>
    <w:unhideWhenUsed/>
    <w:rsid w:val="00793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</dc:creator>
  <cp:keywords/>
  <dc:description/>
  <cp:lastModifiedBy>Watson</cp:lastModifiedBy>
  <cp:revision>5</cp:revision>
  <dcterms:created xsi:type="dcterms:W3CDTF">2023-11-20T23:45:00Z</dcterms:created>
  <dcterms:modified xsi:type="dcterms:W3CDTF">2023-11-24T04:50:00Z</dcterms:modified>
</cp:coreProperties>
</file>