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E9ABE" w14:textId="02059F0B" w:rsidR="00C32703" w:rsidRPr="00C32703" w:rsidRDefault="006100E1">
      <w:pPr>
        <w:rPr>
          <w:b/>
        </w:rPr>
      </w:pPr>
      <w:r>
        <w:rPr>
          <w:b/>
        </w:rPr>
        <w:t xml:space="preserve">VMA </w:t>
      </w:r>
      <w:r w:rsidR="00C53E37" w:rsidRPr="00C32703">
        <w:rPr>
          <w:b/>
        </w:rPr>
        <w:t xml:space="preserve">ENVIRONMENTAL SUSTAINABILITY POLICY TEMPLATE </w:t>
      </w:r>
    </w:p>
    <w:p w14:paraId="3EFFCF3D" w14:textId="6F3EFD7E" w:rsidR="00C32703" w:rsidRDefault="00C32703"/>
    <w:p w14:paraId="38CA72D9" w14:textId="0B11FF75" w:rsidR="00582D7E" w:rsidRDefault="00C32703">
      <w:pPr>
        <w:rPr>
          <w:b/>
        </w:rPr>
      </w:pPr>
      <w:r>
        <w:rPr>
          <w:b/>
        </w:rPr>
        <w:t>I</w:t>
      </w:r>
      <w:r w:rsidRPr="00C32703">
        <w:rPr>
          <w:b/>
        </w:rPr>
        <w:t>nstruct</w:t>
      </w:r>
      <w:bookmarkStart w:id="0" w:name="_GoBack"/>
      <w:bookmarkEnd w:id="0"/>
      <w:r w:rsidRPr="00C32703">
        <w:rPr>
          <w:b/>
        </w:rPr>
        <w:t>ions</w:t>
      </w:r>
    </w:p>
    <w:p w14:paraId="4C81EEA4" w14:textId="77777777" w:rsidR="006100E1" w:rsidRPr="006100E1" w:rsidRDefault="006100E1">
      <w:pPr>
        <w:rPr>
          <w:b/>
          <w:sz w:val="18"/>
          <w:szCs w:val="18"/>
        </w:rPr>
      </w:pPr>
    </w:p>
    <w:p w14:paraId="273E2543" w14:textId="16284080" w:rsidR="00C53E37" w:rsidRPr="00582D7E" w:rsidRDefault="00C53E37" w:rsidP="00C53E37">
      <w:pPr>
        <w:pStyle w:val="ListParagraph"/>
        <w:numPr>
          <w:ilvl w:val="0"/>
          <w:numId w:val="11"/>
        </w:numPr>
        <w:rPr>
          <w:sz w:val="18"/>
          <w:szCs w:val="18"/>
        </w:rPr>
      </w:pPr>
      <w:r w:rsidRPr="00582D7E">
        <w:rPr>
          <w:sz w:val="18"/>
          <w:szCs w:val="18"/>
        </w:rPr>
        <w:t>An Environmental Sustainability Policy is a documented statement of your business acknowledging that actions in business can have an impact on the environment and the wider community.</w:t>
      </w:r>
    </w:p>
    <w:p w14:paraId="213F3B14" w14:textId="77777777" w:rsidR="00C53E37" w:rsidRPr="00582D7E" w:rsidRDefault="00C53E37" w:rsidP="00C53E37">
      <w:pPr>
        <w:pStyle w:val="ListParagraph"/>
        <w:rPr>
          <w:sz w:val="18"/>
          <w:szCs w:val="18"/>
        </w:rPr>
      </w:pPr>
    </w:p>
    <w:p w14:paraId="0CC414A4" w14:textId="6C4CA82C" w:rsidR="00C53E37" w:rsidRDefault="00C32703" w:rsidP="00C53E37">
      <w:pPr>
        <w:pStyle w:val="ListParagraph"/>
        <w:numPr>
          <w:ilvl w:val="0"/>
          <w:numId w:val="11"/>
        </w:numPr>
        <w:rPr>
          <w:sz w:val="18"/>
          <w:szCs w:val="18"/>
        </w:rPr>
      </w:pPr>
      <w:r w:rsidRPr="00582D7E">
        <w:rPr>
          <w:sz w:val="18"/>
          <w:szCs w:val="18"/>
        </w:rPr>
        <w:t xml:space="preserve">This template policy </w:t>
      </w:r>
      <w:r w:rsidR="00C53E37" w:rsidRPr="00582D7E">
        <w:rPr>
          <w:sz w:val="18"/>
          <w:szCs w:val="18"/>
        </w:rPr>
        <w:t>should</w:t>
      </w:r>
      <w:r w:rsidR="00582D7E" w:rsidRPr="00582D7E">
        <w:rPr>
          <w:sz w:val="18"/>
          <w:szCs w:val="18"/>
        </w:rPr>
        <w:t xml:space="preserve"> be</w:t>
      </w:r>
      <w:r w:rsidRPr="00582D7E">
        <w:rPr>
          <w:sz w:val="18"/>
          <w:szCs w:val="18"/>
        </w:rPr>
        <w:t xml:space="preserve"> </w:t>
      </w:r>
      <w:r w:rsidR="00582D7E" w:rsidRPr="00582D7E">
        <w:rPr>
          <w:sz w:val="18"/>
          <w:szCs w:val="18"/>
        </w:rPr>
        <w:t xml:space="preserve">placed on company letterhead and </w:t>
      </w:r>
      <w:r w:rsidRPr="00582D7E">
        <w:rPr>
          <w:sz w:val="18"/>
          <w:szCs w:val="18"/>
        </w:rPr>
        <w:t xml:space="preserve">customised </w:t>
      </w:r>
      <w:r w:rsidR="00582D7E" w:rsidRPr="00582D7E">
        <w:rPr>
          <w:sz w:val="18"/>
          <w:szCs w:val="18"/>
        </w:rPr>
        <w:t>as required.</w:t>
      </w:r>
      <w:r w:rsidRPr="00582D7E">
        <w:rPr>
          <w:sz w:val="18"/>
          <w:szCs w:val="18"/>
        </w:rPr>
        <w:t xml:space="preserve"> </w:t>
      </w:r>
    </w:p>
    <w:p w14:paraId="52927C41" w14:textId="77777777" w:rsidR="00582D7E" w:rsidRPr="00582D7E" w:rsidRDefault="00582D7E" w:rsidP="00582D7E">
      <w:pPr>
        <w:pStyle w:val="ListParagraph"/>
        <w:rPr>
          <w:sz w:val="18"/>
          <w:szCs w:val="18"/>
        </w:rPr>
      </w:pPr>
    </w:p>
    <w:p w14:paraId="53DCA428" w14:textId="1645A815" w:rsidR="00582D7E" w:rsidRPr="00582D7E" w:rsidRDefault="00582D7E" w:rsidP="00C53E37">
      <w:pPr>
        <w:pStyle w:val="ListParagraph"/>
        <w:numPr>
          <w:ilvl w:val="0"/>
          <w:numId w:val="11"/>
        </w:numPr>
        <w:rPr>
          <w:sz w:val="18"/>
          <w:szCs w:val="18"/>
        </w:rPr>
      </w:pPr>
      <w:r>
        <w:rPr>
          <w:sz w:val="18"/>
          <w:szCs w:val="18"/>
        </w:rPr>
        <w:t>Complete the yellow highlighted sections and remove the VMA disclaimer prior to implementation.</w:t>
      </w:r>
    </w:p>
    <w:p w14:paraId="59589252" w14:textId="77777777" w:rsidR="00C53E37" w:rsidRPr="00582D7E" w:rsidRDefault="00C53E37" w:rsidP="00C53E37">
      <w:pPr>
        <w:pStyle w:val="ListParagraph"/>
        <w:rPr>
          <w:sz w:val="18"/>
          <w:szCs w:val="18"/>
        </w:rPr>
      </w:pPr>
    </w:p>
    <w:p w14:paraId="12E4C8ED" w14:textId="50269BED" w:rsidR="00C53E37" w:rsidRPr="00582D7E" w:rsidRDefault="00C53E37" w:rsidP="00C53E37">
      <w:pPr>
        <w:pStyle w:val="ListParagraph"/>
        <w:numPr>
          <w:ilvl w:val="0"/>
          <w:numId w:val="11"/>
        </w:numPr>
        <w:rPr>
          <w:sz w:val="18"/>
          <w:szCs w:val="18"/>
        </w:rPr>
      </w:pPr>
      <w:r w:rsidRPr="00582D7E">
        <w:rPr>
          <w:sz w:val="18"/>
          <w:szCs w:val="18"/>
        </w:rPr>
        <w:t xml:space="preserve">Some or all of the elements contained in this document may be relevant for your business. </w:t>
      </w:r>
    </w:p>
    <w:p w14:paraId="3C5DCFB9" w14:textId="77777777" w:rsidR="00C53E37" w:rsidRPr="00582D7E" w:rsidRDefault="00C53E37" w:rsidP="00C53E37">
      <w:pPr>
        <w:pStyle w:val="ListParagraph"/>
        <w:rPr>
          <w:sz w:val="18"/>
          <w:szCs w:val="18"/>
        </w:rPr>
      </w:pPr>
    </w:p>
    <w:p w14:paraId="7438A6A4" w14:textId="1CC78219" w:rsidR="00C53E37" w:rsidRPr="00582D7E" w:rsidRDefault="00C53E37" w:rsidP="00C53E37">
      <w:pPr>
        <w:pStyle w:val="ListParagraph"/>
        <w:numPr>
          <w:ilvl w:val="0"/>
          <w:numId w:val="11"/>
        </w:numPr>
        <w:rPr>
          <w:sz w:val="18"/>
          <w:szCs w:val="18"/>
        </w:rPr>
      </w:pPr>
      <w:r w:rsidRPr="00582D7E">
        <w:rPr>
          <w:sz w:val="18"/>
          <w:szCs w:val="18"/>
        </w:rPr>
        <w:t>You may have additional company specific content you wish to interleave into this template.</w:t>
      </w:r>
    </w:p>
    <w:p w14:paraId="6DFCEF02" w14:textId="77777777" w:rsidR="00C53E37" w:rsidRPr="00582D7E" w:rsidRDefault="00C53E37" w:rsidP="00C53E37">
      <w:pPr>
        <w:pStyle w:val="ListParagraph"/>
        <w:rPr>
          <w:sz w:val="18"/>
          <w:szCs w:val="18"/>
        </w:rPr>
      </w:pPr>
    </w:p>
    <w:p w14:paraId="3D9FF61C" w14:textId="5CCB77C9" w:rsidR="00C53E37" w:rsidRPr="00582D7E" w:rsidRDefault="00C53E37" w:rsidP="00C53E37">
      <w:pPr>
        <w:pStyle w:val="ListParagraph"/>
        <w:numPr>
          <w:ilvl w:val="0"/>
          <w:numId w:val="11"/>
        </w:numPr>
        <w:rPr>
          <w:sz w:val="18"/>
          <w:szCs w:val="18"/>
        </w:rPr>
      </w:pPr>
      <w:r w:rsidRPr="00582D7E">
        <w:rPr>
          <w:sz w:val="18"/>
          <w:szCs w:val="18"/>
        </w:rPr>
        <w:t xml:space="preserve">It is recommended the policy be periodically reviewed (at least every two years) </w:t>
      </w:r>
      <w:r w:rsidRPr="00582D7E">
        <w:rPr>
          <w:sz w:val="18"/>
          <w:szCs w:val="18"/>
        </w:rPr>
        <w:t>and updated where necessary</w:t>
      </w:r>
      <w:r w:rsidRPr="00582D7E">
        <w:rPr>
          <w:sz w:val="18"/>
          <w:szCs w:val="18"/>
        </w:rPr>
        <w:t>.</w:t>
      </w:r>
    </w:p>
    <w:p w14:paraId="5DC50C20" w14:textId="2FACD9D4" w:rsidR="00C32703" w:rsidRDefault="00C32703">
      <w:pPr>
        <w:rPr>
          <w:sz w:val="22"/>
          <w:szCs w:val="22"/>
        </w:rPr>
      </w:pPr>
    </w:p>
    <w:p w14:paraId="152D6219" w14:textId="77777777" w:rsidR="006100E1" w:rsidRDefault="006100E1">
      <w:pPr>
        <w:rPr>
          <w:sz w:val="22"/>
          <w:szCs w:val="22"/>
        </w:rPr>
      </w:pPr>
    </w:p>
    <w:p w14:paraId="53512D88" w14:textId="77777777" w:rsidR="00582D7E" w:rsidRPr="00582D7E" w:rsidRDefault="00582D7E">
      <w:pPr>
        <w:rPr>
          <w:sz w:val="22"/>
          <w:szCs w:val="22"/>
        </w:rPr>
      </w:pPr>
    </w:p>
    <w:p w14:paraId="784D7E26" w14:textId="220EC989" w:rsidR="00C32703" w:rsidRPr="006100E1" w:rsidRDefault="00C32703" w:rsidP="00C32703">
      <w:pPr>
        <w:jc w:val="center"/>
        <w:rPr>
          <w:sz w:val="32"/>
          <w:szCs w:val="32"/>
        </w:rPr>
      </w:pPr>
      <w:r w:rsidRPr="006100E1">
        <w:rPr>
          <w:b/>
          <w:bCs/>
          <w:sz w:val="32"/>
          <w:szCs w:val="32"/>
        </w:rPr>
        <w:t>[</w:t>
      </w:r>
      <w:r w:rsidRPr="006100E1">
        <w:rPr>
          <w:b/>
          <w:bCs/>
          <w:sz w:val="32"/>
          <w:szCs w:val="32"/>
          <w:highlight w:val="yellow"/>
        </w:rPr>
        <w:t>Insert company name</w:t>
      </w:r>
      <w:r w:rsidRPr="006100E1">
        <w:rPr>
          <w:b/>
          <w:bCs/>
          <w:sz w:val="32"/>
          <w:szCs w:val="32"/>
        </w:rPr>
        <w:t>] ENVIRONMENTAL SUSTAINABILILTY POLICY</w:t>
      </w:r>
    </w:p>
    <w:p w14:paraId="70BA8DB7" w14:textId="101B8F39" w:rsidR="00C32703" w:rsidRPr="00582D7E" w:rsidRDefault="00C32703">
      <w:pPr>
        <w:rPr>
          <w:sz w:val="22"/>
          <w:szCs w:val="22"/>
        </w:rPr>
      </w:pPr>
    </w:p>
    <w:p w14:paraId="1EFF7B3F" w14:textId="77777777" w:rsidR="00C32703" w:rsidRPr="00582D7E" w:rsidRDefault="00C32703" w:rsidP="00C32703">
      <w:pPr>
        <w:rPr>
          <w:b/>
          <w:bCs/>
          <w:sz w:val="22"/>
          <w:szCs w:val="22"/>
        </w:rPr>
      </w:pPr>
      <w:r w:rsidRPr="00582D7E">
        <w:rPr>
          <w:b/>
          <w:bCs/>
          <w:sz w:val="22"/>
          <w:szCs w:val="22"/>
        </w:rPr>
        <w:t>About this policy</w:t>
      </w:r>
    </w:p>
    <w:p w14:paraId="1EBD3F0B" w14:textId="5654F53B" w:rsidR="00C32703" w:rsidRPr="00582D7E" w:rsidRDefault="00C32703" w:rsidP="00C32703">
      <w:pPr>
        <w:rPr>
          <w:sz w:val="22"/>
          <w:szCs w:val="22"/>
        </w:rPr>
      </w:pPr>
      <w:r w:rsidRPr="00582D7E">
        <w:rPr>
          <w:sz w:val="22"/>
          <w:szCs w:val="22"/>
        </w:rPr>
        <w:t xml:space="preserve">This Environmental </w:t>
      </w:r>
      <w:r w:rsidR="00C53E37" w:rsidRPr="00582D7E">
        <w:rPr>
          <w:sz w:val="22"/>
          <w:szCs w:val="22"/>
        </w:rPr>
        <w:t xml:space="preserve">Sustainability </w:t>
      </w:r>
      <w:r w:rsidRPr="00582D7E">
        <w:rPr>
          <w:sz w:val="22"/>
          <w:szCs w:val="22"/>
        </w:rPr>
        <w:t>Policy formalises our commitment to supporting the principles of environmental sustainability and recognises that a sustainable environment is central to our lives and our work.</w:t>
      </w:r>
    </w:p>
    <w:p w14:paraId="3432AA6A" w14:textId="16C0797B" w:rsidR="00C32703" w:rsidRPr="00582D7E" w:rsidRDefault="00C32703" w:rsidP="00C32703">
      <w:pPr>
        <w:rPr>
          <w:sz w:val="22"/>
          <w:szCs w:val="22"/>
        </w:rPr>
      </w:pPr>
    </w:p>
    <w:p w14:paraId="1B3FE4E6" w14:textId="143FD47E" w:rsidR="00C32703" w:rsidRPr="00582D7E" w:rsidRDefault="00C32703" w:rsidP="00C32703">
      <w:pPr>
        <w:rPr>
          <w:sz w:val="22"/>
          <w:szCs w:val="22"/>
        </w:rPr>
      </w:pPr>
      <w:r w:rsidRPr="00582D7E">
        <w:rPr>
          <w:sz w:val="22"/>
          <w:szCs w:val="22"/>
        </w:rPr>
        <w:t xml:space="preserve">The aim of </w:t>
      </w:r>
      <w:r w:rsidRPr="00582D7E">
        <w:rPr>
          <w:sz w:val="22"/>
          <w:szCs w:val="22"/>
        </w:rPr>
        <w:t>this</w:t>
      </w:r>
      <w:r w:rsidRPr="00582D7E">
        <w:rPr>
          <w:sz w:val="22"/>
          <w:szCs w:val="22"/>
        </w:rPr>
        <w:t xml:space="preserve"> Policy is to:</w:t>
      </w:r>
    </w:p>
    <w:p w14:paraId="00125029" w14:textId="77777777" w:rsidR="00C32703" w:rsidRPr="00582D7E" w:rsidRDefault="00C32703" w:rsidP="00C32703">
      <w:pPr>
        <w:pStyle w:val="ListParagraph"/>
        <w:numPr>
          <w:ilvl w:val="0"/>
          <w:numId w:val="6"/>
        </w:numPr>
        <w:rPr>
          <w:sz w:val="22"/>
          <w:szCs w:val="22"/>
        </w:rPr>
      </w:pPr>
      <w:r w:rsidRPr="00582D7E">
        <w:rPr>
          <w:sz w:val="22"/>
          <w:szCs w:val="22"/>
        </w:rPr>
        <w:t xml:space="preserve">implement environmental actions within </w:t>
      </w:r>
      <w:r w:rsidRPr="00582D7E">
        <w:rPr>
          <w:color w:val="000000" w:themeColor="text1"/>
          <w:sz w:val="22"/>
          <w:szCs w:val="22"/>
        </w:rPr>
        <w:t>the company</w:t>
      </w:r>
      <w:r w:rsidRPr="00582D7E">
        <w:rPr>
          <w:color w:val="000000" w:themeColor="text1"/>
          <w:sz w:val="22"/>
          <w:szCs w:val="22"/>
        </w:rPr>
        <w:t>.</w:t>
      </w:r>
    </w:p>
    <w:p w14:paraId="7A1F2900" w14:textId="77777777" w:rsidR="00C32703" w:rsidRPr="00582D7E" w:rsidRDefault="00C32703" w:rsidP="00C32703">
      <w:pPr>
        <w:pStyle w:val="ListParagraph"/>
        <w:numPr>
          <w:ilvl w:val="0"/>
          <w:numId w:val="6"/>
        </w:numPr>
        <w:rPr>
          <w:sz w:val="22"/>
          <w:szCs w:val="22"/>
        </w:rPr>
      </w:pPr>
      <w:r w:rsidRPr="00582D7E">
        <w:rPr>
          <w:sz w:val="22"/>
          <w:szCs w:val="22"/>
        </w:rPr>
        <w:t>monitor the environmental actions and improvements internally</w:t>
      </w:r>
      <w:r w:rsidRPr="00582D7E">
        <w:rPr>
          <w:sz w:val="22"/>
          <w:szCs w:val="22"/>
        </w:rPr>
        <w:t>.</w:t>
      </w:r>
    </w:p>
    <w:p w14:paraId="7BE4F361" w14:textId="148CD6F5" w:rsidR="00C32703" w:rsidRPr="00582D7E" w:rsidRDefault="00C32703" w:rsidP="00C32703">
      <w:pPr>
        <w:pStyle w:val="ListParagraph"/>
        <w:numPr>
          <w:ilvl w:val="0"/>
          <w:numId w:val="6"/>
        </w:numPr>
        <w:rPr>
          <w:sz w:val="22"/>
          <w:szCs w:val="22"/>
        </w:rPr>
      </w:pPr>
      <w:r w:rsidRPr="00582D7E">
        <w:rPr>
          <w:sz w:val="22"/>
          <w:szCs w:val="22"/>
        </w:rPr>
        <w:t>communicate environmental initiatives internally and externally.</w:t>
      </w:r>
    </w:p>
    <w:p w14:paraId="71011668" w14:textId="1874E774" w:rsidR="00C32703" w:rsidRPr="00582D7E" w:rsidRDefault="00C32703" w:rsidP="00C32703">
      <w:pPr>
        <w:rPr>
          <w:sz w:val="22"/>
          <w:szCs w:val="22"/>
        </w:rPr>
      </w:pPr>
    </w:p>
    <w:p w14:paraId="3E96B509" w14:textId="77777777" w:rsidR="00C32703" w:rsidRPr="00582D7E" w:rsidRDefault="00C32703" w:rsidP="00C32703">
      <w:pPr>
        <w:rPr>
          <w:b/>
          <w:bCs/>
          <w:sz w:val="22"/>
          <w:szCs w:val="22"/>
        </w:rPr>
      </w:pPr>
      <w:r w:rsidRPr="00582D7E">
        <w:rPr>
          <w:b/>
          <w:bCs/>
          <w:sz w:val="22"/>
          <w:szCs w:val="22"/>
        </w:rPr>
        <w:t>Who is responsible for this policy?</w:t>
      </w:r>
    </w:p>
    <w:p w14:paraId="40628D72" w14:textId="216D23AC" w:rsidR="00C32703" w:rsidRPr="00582D7E" w:rsidRDefault="00C32703" w:rsidP="00C32703">
      <w:pPr>
        <w:rPr>
          <w:sz w:val="22"/>
          <w:szCs w:val="22"/>
        </w:rPr>
      </w:pPr>
      <w:r w:rsidRPr="00582D7E">
        <w:rPr>
          <w:sz w:val="22"/>
          <w:szCs w:val="22"/>
        </w:rPr>
        <w:t>This policy is owned by [</w:t>
      </w:r>
      <w:r w:rsidRPr="00582D7E">
        <w:rPr>
          <w:i/>
          <w:sz w:val="22"/>
          <w:szCs w:val="22"/>
          <w:highlight w:val="yellow"/>
        </w:rPr>
        <w:t>insert company name</w:t>
      </w:r>
      <w:r w:rsidRPr="00582D7E">
        <w:rPr>
          <w:sz w:val="22"/>
          <w:szCs w:val="22"/>
        </w:rPr>
        <w:t xml:space="preserve">]. It will be reviewed every two years or otherwise as required. Changes may be made at any time based on </w:t>
      </w:r>
      <w:r w:rsidR="00757A2B">
        <w:rPr>
          <w:sz w:val="22"/>
          <w:szCs w:val="22"/>
        </w:rPr>
        <w:t xml:space="preserve">legislative changes, </w:t>
      </w:r>
      <w:r w:rsidRPr="00582D7E">
        <w:rPr>
          <w:sz w:val="22"/>
          <w:szCs w:val="22"/>
        </w:rPr>
        <w:t>guidance or amended organisational priorities.</w:t>
      </w:r>
    </w:p>
    <w:p w14:paraId="0B615F54" w14:textId="77777777" w:rsidR="00C32703" w:rsidRPr="00757A2B" w:rsidRDefault="00C32703" w:rsidP="00757A2B">
      <w:pPr>
        <w:rPr>
          <w:sz w:val="22"/>
          <w:szCs w:val="22"/>
        </w:rPr>
      </w:pPr>
    </w:p>
    <w:p w14:paraId="3446F716" w14:textId="66E9E726" w:rsidR="00C32703" w:rsidRPr="00582D7E" w:rsidRDefault="00C32703" w:rsidP="00C32703">
      <w:pPr>
        <w:rPr>
          <w:sz w:val="22"/>
          <w:szCs w:val="22"/>
        </w:rPr>
      </w:pPr>
      <w:r w:rsidRPr="00582D7E">
        <w:rPr>
          <w:sz w:val="22"/>
          <w:szCs w:val="22"/>
        </w:rPr>
        <w:t>Suggestions for changes or additions to this policy are welcome and should be directed to [</w:t>
      </w:r>
      <w:r w:rsidRPr="00582D7E">
        <w:rPr>
          <w:i/>
          <w:sz w:val="22"/>
          <w:szCs w:val="22"/>
          <w:highlight w:val="yellow"/>
        </w:rPr>
        <w:t>insert as appropriate</w:t>
      </w:r>
      <w:r w:rsidRPr="00582D7E">
        <w:rPr>
          <w:sz w:val="22"/>
          <w:szCs w:val="22"/>
          <w:highlight w:val="yellow"/>
        </w:rPr>
        <w:t>]</w:t>
      </w:r>
      <w:r w:rsidRPr="00582D7E">
        <w:rPr>
          <w:sz w:val="22"/>
          <w:szCs w:val="22"/>
        </w:rPr>
        <w:t>.</w:t>
      </w:r>
    </w:p>
    <w:p w14:paraId="2181E960" w14:textId="77777777" w:rsidR="00C32703" w:rsidRPr="00582D7E" w:rsidRDefault="00C32703" w:rsidP="00C32703">
      <w:pPr>
        <w:rPr>
          <w:sz w:val="22"/>
          <w:szCs w:val="22"/>
        </w:rPr>
      </w:pPr>
    </w:p>
    <w:p w14:paraId="0FE2CE50" w14:textId="27A3FB21" w:rsidR="00C32703" w:rsidRPr="00582D7E" w:rsidRDefault="00C32703" w:rsidP="00C32703">
      <w:pPr>
        <w:rPr>
          <w:b/>
          <w:bCs/>
          <w:sz w:val="22"/>
          <w:szCs w:val="22"/>
        </w:rPr>
      </w:pPr>
      <w:r w:rsidRPr="00582D7E">
        <w:rPr>
          <w:b/>
          <w:bCs/>
          <w:sz w:val="22"/>
          <w:szCs w:val="22"/>
        </w:rPr>
        <w:t>Scope</w:t>
      </w:r>
    </w:p>
    <w:p w14:paraId="67C68F9F" w14:textId="4780B116" w:rsidR="00C32703" w:rsidRPr="00582D7E" w:rsidRDefault="00C32703" w:rsidP="00C32703">
      <w:pPr>
        <w:rPr>
          <w:sz w:val="22"/>
          <w:szCs w:val="22"/>
        </w:rPr>
      </w:pPr>
      <w:r w:rsidRPr="00582D7E">
        <w:rPr>
          <w:sz w:val="22"/>
          <w:szCs w:val="22"/>
        </w:rPr>
        <w:t>This policy covers all employees, officers, directors, consultants, contractors, interns, casual workers and agency workers.</w:t>
      </w:r>
    </w:p>
    <w:p w14:paraId="2F16692B" w14:textId="77777777" w:rsidR="00C32703" w:rsidRPr="00582D7E" w:rsidRDefault="00C32703" w:rsidP="00C32703">
      <w:pPr>
        <w:pStyle w:val="ListParagraph"/>
        <w:rPr>
          <w:sz w:val="22"/>
          <w:szCs w:val="22"/>
        </w:rPr>
      </w:pPr>
    </w:p>
    <w:p w14:paraId="67055187" w14:textId="0D574389" w:rsidR="00C32703" w:rsidRPr="00582D7E" w:rsidRDefault="00C32703" w:rsidP="00C32703">
      <w:pPr>
        <w:rPr>
          <w:sz w:val="22"/>
          <w:szCs w:val="22"/>
        </w:rPr>
      </w:pPr>
      <w:r w:rsidRPr="00582D7E">
        <w:rPr>
          <w:sz w:val="22"/>
          <w:szCs w:val="22"/>
        </w:rPr>
        <w:t>This policy does not form part of any contract of employment or other contract to provide services, and we may amend it at any time.</w:t>
      </w:r>
    </w:p>
    <w:p w14:paraId="01883734" w14:textId="77777777" w:rsidR="006100E1" w:rsidRPr="00582D7E" w:rsidRDefault="006100E1">
      <w:pPr>
        <w:rPr>
          <w:sz w:val="22"/>
          <w:szCs w:val="22"/>
        </w:rPr>
      </w:pPr>
    </w:p>
    <w:p w14:paraId="2209F23B" w14:textId="0157A087" w:rsidR="00C32703" w:rsidRPr="00582D7E" w:rsidRDefault="00C32703" w:rsidP="00C32703">
      <w:pPr>
        <w:rPr>
          <w:b/>
          <w:sz w:val="22"/>
          <w:szCs w:val="22"/>
        </w:rPr>
      </w:pPr>
      <w:r w:rsidRPr="00582D7E">
        <w:rPr>
          <w:b/>
          <w:sz w:val="22"/>
          <w:szCs w:val="22"/>
        </w:rPr>
        <w:t>Policy</w:t>
      </w:r>
    </w:p>
    <w:p w14:paraId="70501208" w14:textId="6F5369E7" w:rsidR="00C32703" w:rsidRPr="00582D7E" w:rsidRDefault="00C32703" w:rsidP="00C32703">
      <w:pPr>
        <w:rPr>
          <w:sz w:val="22"/>
          <w:szCs w:val="22"/>
        </w:rPr>
      </w:pPr>
      <w:r w:rsidRPr="00582D7E">
        <w:rPr>
          <w:sz w:val="22"/>
          <w:szCs w:val="22"/>
        </w:rPr>
        <w:t>[</w:t>
      </w:r>
      <w:r w:rsidRPr="00582D7E">
        <w:rPr>
          <w:i/>
          <w:sz w:val="22"/>
          <w:szCs w:val="22"/>
          <w:highlight w:val="yellow"/>
        </w:rPr>
        <w:t>insert company name</w:t>
      </w:r>
      <w:r w:rsidRPr="00582D7E">
        <w:rPr>
          <w:i/>
          <w:sz w:val="22"/>
          <w:szCs w:val="22"/>
        </w:rPr>
        <w:t>]</w:t>
      </w:r>
      <w:r w:rsidRPr="00582D7E">
        <w:rPr>
          <w:sz w:val="22"/>
          <w:szCs w:val="22"/>
        </w:rPr>
        <w:t xml:space="preserve"> respects our relationship with the natural environment and its ecosystems. We acknowledge the adverse impacts that human activity can impose and take actions to prevent degradation of those natural systems. We acknowledge the specific impacts of our business on the natural environment, and our responsibility as a good corporate citizen to ensure a natural environment that is sustainable.</w:t>
      </w:r>
    </w:p>
    <w:p w14:paraId="1B686673" w14:textId="6E12BF12" w:rsidR="00C32703" w:rsidRPr="00582D7E" w:rsidRDefault="00C32703" w:rsidP="00C32703">
      <w:pPr>
        <w:rPr>
          <w:sz w:val="22"/>
          <w:szCs w:val="22"/>
        </w:rPr>
      </w:pPr>
    </w:p>
    <w:p w14:paraId="603914FE" w14:textId="2EDAA65D" w:rsidR="00C32703" w:rsidRPr="00582D7E" w:rsidRDefault="00C32703" w:rsidP="00C32703">
      <w:pPr>
        <w:rPr>
          <w:sz w:val="22"/>
          <w:szCs w:val="22"/>
        </w:rPr>
      </w:pPr>
      <w:r w:rsidRPr="00582D7E">
        <w:rPr>
          <w:sz w:val="22"/>
          <w:szCs w:val="22"/>
        </w:rPr>
        <w:t>[</w:t>
      </w:r>
      <w:r w:rsidRPr="00582D7E">
        <w:rPr>
          <w:i/>
          <w:sz w:val="22"/>
          <w:szCs w:val="22"/>
          <w:highlight w:val="yellow"/>
        </w:rPr>
        <w:t>insert company name</w:t>
      </w:r>
      <w:r w:rsidRPr="00582D7E">
        <w:rPr>
          <w:sz w:val="22"/>
          <w:szCs w:val="22"/>
        </w:rPr>
        <w:t>] commits to the following practices and principles:</w:t>
      </w:r>
    </w:p>
    <w:p w14:paraId="152D056B" w14:textId="7B35A638" w:rsidR="00C32703" w:rsidRPr="00582D7E" w:rsidRDefault="00C32703" w:rsidP="00C32703">
      <w:pPr>
        <w:rPr>
          <w:sz w:val="22"/>
          <w:szCs w:val="22"/>
        </w:rPr>
      </w:pPr>
    </w:p>
    <w:p w14:paraId="0CFE8016" w14:textId="77777777" w:rsidR="00C32703" w:rsidRPr="00582D7E" w:rsidRDefault="00C32703" w:rsidP="00C32703">
      <w:pPr>
        <w:numPr>
          <w:ilvl w:val="0"/>
          <w:numId w:val="9"/>
        </w:numPr>
        <w:rPr>
          <w:sz w:val="22"/>
          <w:szCs w:val="22"/>
        </w:rPr>
      </w:pPr>
      <w:r w:rsidRPr="00582D7E">
        <w:rPr>
          <w:sz w:val="22"/>
          <w:szCs w:val="22"/>
        </w:rPr>
        <w:t>Monitoring and managing our environmental performance and working towards targets set to reduce adverse impacts.</w:t>
      </w:r>
    </w:p>
    <w:p w14:paraId="1A8472CF" w14:textId="77777777" w:rsidR="00C32703" w:rsidRPr="00582D7E" w:rsidRDefault="00C32703" w:rsidP="00C32703">
      <w:pPr>
        <w:rPr>
          <w:sz w:val="22"/>
          <w:szCs w:val="22"/>
        </w:rPr>
      </w:pPr>
    </w:p>
    <w:p w14:paraId="6635261F" w14:textId="77777777" w:rsidR="00C32703" w:rsidRPr="00582D7E" w:rsidRDefault="00C32703" w:rsidP="00C32703">
      <w:pPr>
        <w:numPr>
          <w:ilvl w:val="0"/>
          <w:numId w:val="9"/>
        </w:numPr>
        <w:rPr>
          <w:sz w:val="22"/>
          <w:szCs w:val="22"/>
        </w:rPr>
      </w:pPr>
      <w:r w:rsidRPr="00582D7E">
        <w:rPr>
          <w:sz w:val="22"/>
          <w:szCs w:val="22"/>
        </w:rPr>
        <w:t>Complying with relevant Australian Commonwealth, State and Local environmental policy, practices, regulations and legislation, and industry-specific legislation.</w:t>
      </w:r>
      <w:r w:rsidRPr="00582D7E">
        <w:rPr>
          <w:sz w:val="22"/>
          <w:szCs w:val="22"/>
        </w:rPr>
        <w:br/>
      </w:r>
    </w:p>
    <w:p w14:paraId="20045293" w14:textId="77777777" w:rsidR="00C32703" w:rsidRPr="00582D7E" w:rsidRDefault="00C32703" w:rsidP="00C32703">
      <w:pPr>
        <w:numPr>
          <w:ilvl w:val="0"/>
          <w:numId w:val="9"/>
        </w:numPr>
        <w:rPr>
          <w:sz w:val="22"/>
          <w:szCs w:val="22"/>
        </w:rPr>
      </w:pPr>
      <w:r w:rsidRPr="00582D7E">
        <w:rPr>
          <w:sz w:val="22"/>
          <w:szCs w:val="22"/>
        </w:rPr>
        <w:t>Reducing the consumption of natural resources in daily operations, including water, paper and energy.</w:t>
      </w:r>
      <w:r w:rsidRPr="00582D7E">
        <w:rPr>
          <w:sz w:val="22"/>
          <w:szCs w:val="22"/>
        </w:rPr>
        <w:br/>
      </w:r>
    </w:p>
    <w:p w14:paraId="60E086AD" w14:textId="77777777" w:rsidR="00C32703" w:rsidRPr="00582D7E" w:rsidRDefault="00C32703" w:rsidP="00C32703">
      <w:pPr>
        <w:numPr>
          <w:ilvl w:val="0"/>
          <w:numId w:val="9"/>
        </w:numPr>
        <w:rPr>
          <w:sz w:val="22"/>
          <w:szCs w:val="22"/>
        </w:rPr>
      </w:pPr>
      <w:r w:rsidRPr="00582D7E">
        <w:rPr>
          <w:sz w:val="22"/>
          <w:szCs w:val="22"/>
        </w:rPr>
        <w:t>Maximising the recycling of resources.</w:t>
      </w:r>
      <w:r w:rsidRPr="00582D7E">
        <w:rPr>
          <w:sz w:val="22"/>
          <w:szCs w:val="22"/>
        </w:rPr>
        <w:br/>
      </w:r>
    </w:p>
    <w:p w14:paraId="209B7A4F" w14:textId="77777777" w:rsidR="00C32703" w:rsidRPr="00582D7E" w:rsidRDefault="00C32703" w:rsidP="00C32703">
      <w:pPr>
        <w:numPr>
          <w:ilvl w:val="0"/>
          <w:numId w:val="9"/>
        </w:numPr>
        <w:rPr>
          <w:sz w:val="22"/>
          <w:szCs w:val="22"/>
        </w:rPr>
      </w:pPr>
      <w:r w:rsidRPr="00582D7E">
        <w:rPr>
          <w:sz w:val="22"/>
          <w:szCs w:val="22"/>
        </w:rPr>
        <w:t>Disposing of waste appropriately, including e-waste at designated e-waste centres.</w:t>
      </w:r>
      <w:r w:rsidRPr="00582D7E">
        <w:rPr>
          <w:sz w:val="22"/>
          <w:szCs w:val="22"/>
        </w:rPr>
        <w:br/>
      </w:r>
    </w:p>
    <w:p w14:paraId="07AFEBEA" w14:textId="77777777" w:rsidR="00C32703" w:rsidRPr="00582D7E" w:rsidRDefault="00C32703" w:rsidP="00C32703">
      <w:pPr>
        <w:numPr>
          <w:ilvl w:val="0"/>
          <w:numId w:val="9"/>
        </w:numPr>
        <w:rPr>
          <w:sz w:val="22"/>
          <w:szCs w:val="22"/>
        </w:rPr>
      </w:pPr>
      <w:r w:rsidRPr="00582D7E">
        <w:rPr>
          <w:sz w:val="22"/>
          <w:szCs w:val="22"/>
        </w:rPr>
        <w:t>Committing to the principles of preventing pollution to the environment and continual improvement.</w:t>
      </w:r>
      <w:r w:rsidRPr="00582D7E">
        <w:rPr>
          <w:sz w:val="22"/>
          <w:szCs w:val="22"/>
        </w:rPr>
        <w:br/>
      </w:r>
    </w:p>
    <w:p w14:paraId="02FA20DD" w14:textId="77777777" w:rsidR="00C32703" w:rsidRPr="00582D7E" w:rsidRDefault="00C32703" w:rsidP="00C32703">
      <w:pPr>
        <w:numPr>
          <w:ilvl w:val="0"/>
          <w:numId w:val="9"/>
        </w:numPr>
        <w:rPr>
          <w:sz w:val="22"/>
          <w:szCs w:val="22"/>
        </w:rPr>
      </w:pPr>
      <w:r w:rsidRPr="00582D7E">
        <w:rPr>
          <w:sz w:val="22"/>
          <w:szCs w:val="22"/>
        </w:rPr>
        <w:t>Minimising pollution by taking steps to limit carbon emissions resulting from vehicle and air travel.</w:t>
      </w:r>
      <w:r w:rsidRPr="00582D7E">
        <w:rPr>
          <w:sz w:val="22"/>
          <w:szCs w:val="22"/>
        </w:rPr>
        <w:br/>
      </w:r>
    </w:p>
    <w:p w14:paraId="50CB823F" w14:textId="77777777" w:rsidR="00C32703" w:rsidRPr="00582D7E" w:rsidRDefault="00C32703" w:rsidP="00C32703">
      <w:pPr>
        <w:numPr>
          <w:ilvl w:val="0"/>
          <w:numId w:val="9"/>
        </w:numPr>
        <w:rPr>
          <w:sz w:val="22"/>
          <w:szCs w:val="22"/>
        </w:rPr>
      </w:pPr>
      <w:r w:rsidRPr="00582D7E">
        <w:rPr>
          <w:sz w:val="22"/>
          <w:szCs w:val="22"/>
        </w:rPr>
        <w:t>Where possible, encouraging suppliers to meet high standards of environmental performance.</w:t>
      </w:r>
      <w:r w:rsidRPr="00582D7E">
        <w:rPr>
          <w:sz w:val="22"/>
          <w:szCs w:val="22"/>
        </w:rPr>
        <w:br/>
      </w:r>
    </w:p>
    <w:p w14:paraId="2E9B31D4" w14:textId="2461109D" w:rsidR="00941815" w:rsidRDefault="00C32703" w:rsidP="00C32703">
      <w:pPr>
        <w:numPr>
          <w:ilvl w:val="0"/>
          <w:numId w:val="9"/>
        </w:numPr>
        <w:rPr>
          <w:sz w:val="22"/>
          <w:szCs w:val="22"/>
        </w:rPr>
      </w:pPr>
      <w:r w:rsidRPr="00582D7E">
        <w:rPr>
          <w:sz w:val="22"/>
          <w:szCs w:val="22"/>
        </w:rPr>
        <w:t xml:space="preserve">Communicating this policy to all employees, contractors and other stakeholders, as well as making this policy available to the general public. </w:t>
      </w:r>
    </w:p>
    <w:p w14:paraId="3AC71A06" w14:textId="77777777" w:rsidR="00757A2B" w:rsidRDefault="00757A2B" w:rsidP="00757A2B">
      <w:pPr>
        <w:ind w:left="720"/>
        <w:rPr>
          <w:sz w:val="22"/>
          <w:szCs w:val="22"/>
        </w:rPr>
      </w:pPr>
    </w:p>
    <w:p w14:paraId="2A507B10" w14:textId="0ACAE287" w:rsidR="00C32703" w:rsidRPr="00582D7E" w:rsidRDefault="00941815" w:rsidP="00C32703">
      <w:pPr>
        <w:numPr>
          <w:ilvl w:val="0"/>
          <w:numId w:val="9"/>
        </w:numPr>
        <w:rPr>
          <w:sz w:val="22"/>
          <w:szCs w:val="22"/>
        </w:rPr>
      </w:pPr>
      <w:r>
        <w:rPr>
          <w:sz w:val="22"/>
          <w:szCs w:val="22"/>
        </w:rPr>
        <w:t xml:space="preserve">Committing to </w:t>
      </w:r>
      <w:r w:rsidR="00757A2B">
        <w:rPr>
          <w:sz w:val="22"/>
          <w:szCs w:val="22"/>
        </w:rPr>
        <w:t>the principles of continual improvement.</w:t>
      </w:r>
      <w:r w:rsidR="00C32703" w:rsidRPr="00582D7E">
        <w:rPr>
          <w:sz w:val="22"/>
          <w:szCs w:val="22"/>
        </w:rPr>
        <w:br/>
      </w:r>
    </w:p>
    <w:p w14:paraId="6C8DECED" w14:textId="77777777" w:rsidR="00C32703" w:rsidRPr="00582D7E" w:rsidRDefault="00C32703" w:rsidP="00C32703">
      <w:pPr>
        <w:numPr>
          <w:ilvl w:val="0"/>
          <w:numId w:val="9"/>
        </w:numPr>
        <w:rPr>
          <w:sz w:val="22"/>
          <w:szCs w:val="22"/>
        </w:rPr>
      </w:pPr>
      <w:r w:rsidRPr="00582D7E">
        <w:rPr>
          <w:sz w:val="22"/>
          <w:szCs w:val="22"/>
        </w:rPr>
        <w:t>Reporting on the company’s environmental performance in both internal and external communications, where relevant.</w:t>
      </w:r>
      <w:r w:rsidRPr="00582D7E">
        <w:rPr>
          <w:sz w:val="22"/>
          <w:szCs w:val="22"/>
        </w:rPr>
        <w:br/>
      </w:r>
    </w:p>
    <w:p w14:paraId="1BC73151" w14:textId="77777777" w:rsidR="00C32703" w:rsidRPr="00582D7E" w:rsidRDefault="00C32703" w:rsidP="00C32703">
      <w:pPr>
        <w:numPr>
          <w:ilvl w:val="0"/>
          <w:numId w:val="9"/>
        </w:numPr>
        <w:rPr>
          <w:sz w:val="22"/>
          <w:szCs w:val="22"/>
        </w:rPr>
      </w:pPr>
      <w:r w:rsidRPr="00582D7E">
        <w:rPr>
          <w:sz w:val="22"/>
          <w:szCs w:val="22"/>
        </w:rPr>
        <w:t>Reviewing this policy annually and measuring targets and performance as part of that review.</w:t>
      </w:r>
    </w:p>
    <w:p w14:paraId="29C10FCF" w14:textId="6E8835B6" w:rsidR="00C53E37" w:rsidRPr="00582D7E" w:rsidRDefault="00C53E37" w:rsidP="00C32703">
      <w:pPr>
        <w:rPr>
          <w:sz w:val="22"/>
          <w:szCs w:val="22"/>
        </w:rPr>
      </w:pPr>
    </w:p>
    <w:p w14:paraId="186E2DED" w14:textId="77777777" w:rsidR="00582D7E" w:rsidRPr="00582D7E" w:rsidRDefault="00582D7E" w:rsidP="00582D7E">
      <w:pPr>
        <w:rPr>
          <w:b/>
          <w:sz w:val="22"/>
          <w:szCs w:val="22"/>
        </w:rPr>
      </w:pPr>
      <w:r w:rsidRPr="00582D7E">
        <w:rPr>
          <w:b/>
          <w:sz w:val="22"/>
          <w:szCs w:val="22"/>
        </w:rPr>
        <w:t>Implementation</w:t>
      </w:r>
    </w:p>
    <w:p w14:paraId="55E4A447" w14:textId="69853CBD" w:rsidR="00582D7E" w:rsidRDefault="00582D7E" w:rsidP="00582D7E">
      <w:pPr>
        <w:rPr>
          <w:sz w:val="22"/>
          <w:szCs w:val="22"/>
          <w:lang w:val="en-US"/>
        </w:rPr>
      </w:pPr>
      <w:r w:rsidRPr="00582D7E">
        <w:rPr>
          <w:sz w:val="22"/>
          <w:szCs w:val="22"/>
          <w:lang w:val="en-US"/>
        </w:rPr>
        <w:t>The company will ensure this policy is widely disseminated to all relevant persons. It will be included in the staff handbook. All new employees must be trained on the content of this policy as part of their induction into the company.</w:t>
      </w:r>
    </w:p>
    <w:p w14:paraId="2C3E0AE2" w14:textId="77777777" w:rsidR="00757A2B" w:rsidRDefault="00757A2B" w:rsidP="00582D7E">
      <w:pPr>
        <w:rPr>
          <w:sz w:val="22"/>
          <w:szCs w:val="22"/>
          <w:lang w:val="en-US"/>
        </w:rPr>
      </w:pPr>
    </w:p>
    <w:p w14:paraId="3535E2DD" w14:textId="77777777" w:rsidR="00582D7E" w:rsidRPr="00582D7E" w:rsidRDefault="00582D7E" w:rsidP="00582D7E">
      <w:pPr>
        <w:rPr>
          <w:b/>
          <w:sz w:val="22"/>
          <w:szCs w:val="22"/>
        </w:rPr>
      </w:pPr>
      <w:r w:rsidRPr="00582D7E">
        <w:rPr>
          <w:b/>
          <w:sz w:val="22"/>
          <w:szCs w:val="22"/>
        </w:rPr>
        <w:t>Further assistance</w:t>
      </w:r>
    </w:p>
    <w:p w14:paraId="6F4CF68C" w14:textId="1AF3E089" w:rsidR="00582D7E" w:rsidRDefault="00582D7E" w:rsidP="00582D7E">
      <w:pPr>
        <w:rPr>
          <w:sz w:val="22"/>
          <w:szCs w:val="22"/>
        </w:rPr>
      </w:pPr>
      <w:r w:rsidRPr="00582D7E">
        <w:rPr>
          <w:sz w:val="22"/>
          <w:szCs w:val="22"/>
        </w:rPr>
        <w:t>Any employee who requires assistance in understanding this policy should first consult their [</w:t>
      </w:r>
      <w:r w:rsidRPr="00582D7E">
        <w:rPr>
          <w:i/>
          <w:sz w:val="22"/>
          <w:szCs w:val="22"/>
          <w:highlight w:val="yellow"/>
        </w:rPr>
        <w:t>supervisor, manager, human resources team</w:t>
      </w:r>
      <w:r w:rsidRPr="00582D7E">
        <w:rPr>
          <w:sz w:val="22"/>
          <w:szCs w:val="22"/>
        </w:rPr>
        <w:t>].</w:t>
      </w:r>
    </w:p>
    <w:p w14:paraId="2B41C2F4" w14:textId="77777777" w:rsidR="00582D7E" w:rsidRPr="00582D7E" w:rsidRDefault="00582D7E" w:rsidP="00582D7E">
      <w:pPr>
        <w:rPr>
          <w:sz w:val="22"/>
          <w:szCs w:val="22"/>
        </w:rPr>
      </w:pPr>
    </w:p>
    <w:p w14:paraId="769B56E3" w14:textId="77777777" w:rsidR="00582D7E" w:rsidRPr="00582D7E" w:rsidRDefault="00582D7E" w:rsidP="00582D7E">
      <w:pPr>
        <w:rPr>
          <w:b/>
          <w:sz w:val="22"/>
          <w:szCs w:val="22"/>
        </w:rPr>
      </w:pPr>
      <w:r w:rsidRPr="00582D7E">
        <w:rPr>
          <w:b/>
          <w:sz w:val="22"/>
          <w:szCs w:val="22"/>
        </w:rPr>
        <w:t>Policy Review</w:t>
      </w:r>
    </w:p>
    <w:p w14:paraId="40613063" w14:textId="6AFC1FE5" w:rsidR="00582D7E" w:rsidRDefault="00582D7E" w:rsidP="00582D7E">
      <w:pPr>
        <w:rPr>
          <w:sz w:val="22"/>
          <w:szCs w:val="22"/>
        </w:rPr>
      </w:pPr>
      <w:r w:rsidRPr="00582D7E">
        <w:rPr>
          <w:sz w:val="22"/>
          <w:szCs w:val="22"/>
        </w:rPr>
        <w:t xml:space="preserve">This policy must be reviewed and where appropriate amended by </w:t>
      </w:r>
      <w:r w:rsidRPr="00582D7E">
        <w:rPr>
          <w:i/>
          <w:iCs/>
          <w:sz w:val="22"/>
          <w:szCs w:val="22"/>
        </w:rPr>
        <w:t>[</w:t>
      </w:r>
      <w:r w:rsidRPr="00582D7E">
        <w:rPr>
          <w:i/>
          <w:iCs/>
          <w:sz w:val="22"/>
          <w:szCs w:val="22"/>
          <w:highlight w:val="yellow"/>
        </w:rPr>
        <w:t>insert name/title/committee name</w:t>
      </w:r>
      <w:r w:rsidRPr="00582D7E">
        <w:rPr>
          <w:i/>
          <w:iCs/>
          <w:sz w:val="22"/>
          <w:szCs w:val="22"/>
        </w:rPr>
        <w:t>]</w:t>
      </w:r>
      <w:r w:rsidRPr="00582D7E">
        <w:rPr>
          <w:sz w:val="22"/>
          <w:szCs w:val="22"/>
        </w:rPr>
        <w:t xml:space="preserve"> every </w:t>
      </w:r>
      <w:r w:rsidR="006100E1">
        <w:rPr>
          <w:sz w:val="22"/>
          <w:szCs w:val="22"/>
        </w:rPr>
        <w:t>two (</w:t>
      </w:r>
      <w:r w:rsidRPr="00582D7E">
        <w:rPr>
          <w:sz w:val="22"/>
          <w:szCs w:val="22"/>
        </w:rPr>
        <w:t>2</w:t>
      </w:r>
      <w:r w:rsidR="006100E1">
        <w:rPr>
          <w:sz w:val="22"/>
          <w:szCs w:val="22"/>
        </w:rPr>
        <w:t>)</w:t>
      </w:r>
      <w:r w:rsidRPr="00582D7E">
        <w:rPr>
          <w:sz w:val="22"/>
          <w:szCs w:val="22"/>
        </w:rPr>
        <w:t xml:space="preserve"> years or sooner.</w:t>
      </w:r>
    </w:p>
    <w:p w14:paraId="1073CDD6" w14:textId="77777777" w:rsidR="00582D7E" w:rsidRPr="00582D7E" w:rsidRDefault="00582D7E" w:rsidP="00582D7E">
      <w:pPr>
        <w:rPr>
          <w:sz w:val="22"/>
          <w:szCs w:val="22"/>
        </w:rPr>
      </w:pPr>
    </w:p>
    <w:p w14:paraId="6B8A0B6C" w14:textId="77777777" w:rsidR="00582D7E" w:rsidRPr="00582D7E" w:rsidRDefault="00582D7E" w:rsidP="00582D7E">
      <w:pPr>
        <w:rPr>
          <w:sz w:val="22"/>
          <w:szCs w:val="22"/>
        </w:rPr>
      </w:pPr>
      <w:r w:rsidRPr="00582D7E">
        <w:rPr>
          <w:sz w:val="22"/>
          <w:szCs w:val="22"/>
        </w:rPr>
        <w:t>This policy commences on [</w:t>
      </w:r>
      <w:r w:rsidRPr="00582D7E">
        <w:rPr>
          <w:i/>
          <w:sz w:val="22"/>
          <w:szCs w:val="22"/>
          <w:highlight w:val="yellow"/>
        </w:rPr>
        <w:t>insert date</w:t>
      </w:r>
      <w:r w:rsidRPr="00582D7E">
        <w:rPr>
          <w:sz w:val="22"/>
          <w:szCs w:val="22"/>
        </w:rPr>
        <w:t>].</w:t>
      </w:r>
    </w:p>
    <w:p w14:paraId="29E516B0" w14:textId="77777777" w:rsidR="00582D7E" w:rsidRPr="00582D7E" w:rsidRDefault="00582D7E" w:rsidP="00582D7E">
      <w:pPr>
        <w:rPr>
          <w:sz w:val="22"/>
          <w:szCs w:val="22"/>
        </w:rPr>
      </w:pPr>
    </w:p>
    <w:p w14:paraId="54A41981" w14:textId="77777777" w:rsidR="00582D7E" w:rsidRPr="00582D7E" w:rsidRDefault="00582D7E" w:rsidP="00582D7E">
      <w:pPr>
        <w:rPr>
          <w:sz w:val="22"/>
          <w:szCs w:val="22"/>
        </w:rPr>
      </w:pPr>
    </w:p>
    <w:p w14:paraId="36735337" w14:textId="77777777" w:rsidR="00582D7E" w:rsidRPr="00582D7E" w:rsidRDefault="00582D7E" w:rsidP="00582D7E">
      <w:pPr>
        <w:rPr>
          <w:sz w:val="22"/>
          <w:szCs w:val="22"/>
        </w:rPr>
      </w:pPr>
      <w:r w:rsidRPr="00582D7E">
        <w:rPr>
          <w:sz w:val="22"/>
          <w:szCs w:val="22"/>
        </w:rPr>
        <w:t>…………………………………………………..</w:t>
      </w:r>
    </w:p>
    <w:p w14:paraId="014C274C" w14:textId="77777777" w:rsidR="00582D7E" w:rsidRPr="00582D7E" w:rsidRDefault="00582D7E" w:rsidP="00582D7E">
      <w:pPr>
        <w:rPr>
          <w:i/>
          <w:sz w:val="22"/>
          <w:szCs w:val="22"/>
        </w:rPr>
      </w:pPr>
      <w:r w:rsidRPr="00582D7E">
        <w:rPr>
          <w:sz w:val="22"/>
          <w:szCs w:val="22"/>
        </w:rPr>
        <w:t>Position:</w:t>
      </w:r>
      <w:r w:rsidRPr="00582D7E">
        <w:rPr>
          <w:i/>
          <w:sz w:val="22"/>
          <w:szCs w:val="22"/>
        </w:rPr>
        <w:t xml:space="preserve"> [</w:t>
      </w:r>
      <w:r w:rsidRPr="00582D7E">
        <w:rPr>
          <w:i/>
          <w:sz w:val="22"/>
          <w:szCs w:val="22"/>
          <w:highlight w:val="yellow"/>
        </w:rPr>
        <w:t>Signed by appropriate officer</w:t>
      </w:r>
      <w:r w:rsidRPr="00582D7E">
        <w:rPr>
          <w:i/>
          <w:sz w:val="22"/>
          <w:szCs w:val="22"/>
        </w:rPr>
        <w:t>]</w:t>
      </w:r>
    </w:p>
    <w:p w14:paraId="618C3891" w14:textId="77777777" w:rsidR="00582D7E" w:rsidRPr="00582D7E" w:rsidRDefault="00582D7E" w:rsidP="00582D7E">
      <w:pPr>
        <w:rPr>
          <w:sz w:val="22"/>
          <w:szCs w:val="22"/>
        </w:rPr>
      </w:pPr>
      <w:r w:rsidRPr="00582D7E">
        <w:rPr>
          <w:sz w:val="22"/>
          <w:szCs w:val="22"/>
        </w:rPr>
        <w:t>Date:</w:t>
      </w:r>
    </w:p>
    <w:p w14:paraId="7CB9120E" w14:textId="77777777" w:rsidR="00582D7E" w:rsidRDefault="00582D7E" w:rsidP="00582D7E">
      <w:pPr>
        <w:rPr>
          <w:sz w:val="22"/>
          <w:szCs w:val="22"/>
        </w:rPr>
      </w:pPr>
    </w:p>
    <w:p w14:paraId="5B630817" w14:textId="45AC43FD" w:rsidR="00582D7E" w:rsidRPr="00582D7E" w:rsidRDefault="00582D7E" w:rsidP="00582D7E">
      <w:pPr>
        <w:rPr>
          <w:sz w:val="22"/>
          <w:szCs w:val="22"/>
        </w:rPr>
      </w:pPr>
      <w:r w:rsidRPr="00582D7E">
        <w:rPr>
          <w:sz w:val="22"/>
          <w:szCs w:val="22"/>
        </w:rPr>
        <w:t xml:space="preserve">[Next review date: </w:t>
      </w:r>
      <w:r w:rsidRPr="00582D7E">
        <w:rPr>
          <w:i/>
          <w:sz w:val="22"/>
          <w:szCs w:val="22"/>
          <w:highlight w:val="yellow"/>
        </w:rPr>
        <w:t>insert next review date</w:t>
      </w:r>
      <w:r w:rsidRPr="00582D7E">
        <w:rPr>
          <w:sz w:val="22"/>
          <w:szCs w:val="22"/>
        </w:rPr>
        <w:t>]</w:t>
      </w:r>
    </w:p>
    <w:p w14:paraId="6DFC23C4" w14:textId="7CF51760" w:rsidR="006100E1" w:rsidRDefault="006100E1" w:rsidP="00C32703">
      <w:pPr>
        <w:rPr>
          <w:sz w:val="22"/>
          <w:szCs w:val="22"/>
        </w:rPr>
      </w:pPr>
    </w:p>
    <w:p w14:paraId="13BB9FC6" w14:textId="77777777" w:rsidR="006100E1" w:rsidRDefault="006100E1" w:rsidP="00C32703">
      <w:pPr>
        <w:rPr>
          <w:sz w:val="22"/>
          <w:szCs w:val="22"/>
        </w:rPr>
      </w:pPr>
    </w:p>
    <w:p w14:paraId="67538131" w14:textId="627C5375" w:rsidR="006100E1" w:rsidRDefault="006100E1" w:rsidP="00C32703">
      <w:pPr>
        <w:rPr>
          <w:sz w:val="22"/>
          <w:szCs w:val="22"/>
        </w:rPr>
      </w:pPr>
    </w:p>
    <w:p w14:paraId="569A8CA4" w14:textId="021240F4" w:rsidR="006100E1" w:rsidRDefault="006100E1" w:rsidP="00C32703">
      <w:pPr>
        <w:rPr>
          <w:sz w:val="22"/>
          <w:szCs w:val="22"/>
        </w:rPr>
      </w:pPr>
    </w:p>
    <w:p w14:paraId="11528E29" w14:textId="2724733F" w:rsidR="006100E1" w:rsidRDefault="006100E1" w:rsidP="00C32703">
      <w:pPr>
        <w:rPr>
          <w:sz w:val="22"/>
          <w:szCs w:val="22"/>
        </w:rPr>
      </w:pPr>
    </w:p>
    <w:p w14:paraId="3C65F2C8" w14:textId="2E1FB3A8" w:rsidR="006100E1" w:rsidRDefault="006100E1" w:rsidP="00C32703">
      <w:pPr>
        <w:rPr>
          <w:sz w:val="22"/>
          <w:szCs w:val="22"/>
        </w:rPr>
      </w:pPr>
    </w:p>
    <w:p w14:paraId="113BF512" w14:textId="77777777" w:rsidR="006100E1" w:rsidRDefault="006100E1" w:rsidP="00C32703">
      <w:pPr>
        <w:rPr>
          <w:sz w:val="22"/>
          <w:szCs w:val="22"/>
        </w:rPr>
      </w:pPr>
    </w:p>
    <w:p w14:paraId="7B00C809" w14:textId="77777777" w:rsidR="006100E1" w:rsidRDefault="006100E1" w:rsidP="00C32703">
      <w:pPr>
        <w:rPr>
          <w:sz w:val="22"/>
          <w:szCs w:val="22"/>
        </w:rPr>
      </w:pPr>
    </w:p>
    <w:p w14:paraId="618EC3C5" w14:textId="7547E72B" w:rsidR="006100E1" w:rsidRPr="006100E1" w:rsidRDefault="006100E1" w:rsidP="00C32703">
      <w:pPr>
        <w:rPr>
          <w:sz w:val="22"/>
          <w:szCs w:val="22"/>
        </w:rPr>
      </w:pPr>
      <w:r>
        <w:rPr>
          <w:sz w:val="22"/>
          <w:szCs w:val="22"/>
        </w:rPr>
        <w:t>[</w:t>
      </w:r>
      <w:r w:rsidRPr="006100E1">
        <w:rPr>
          <w:i/>
          <w:sz w:val="22"/>
          <w:szCs w:val="22"/>
          <w:highlight w:val="yellow"/>
        </w:rPr>
        <w:t>Remove the following disclaimer prior to implementation in your business</w:t>
      </w:r>
      <w:r>
        <w:rPr>
          <w:sz w:val="22"/>
          <w:szCs w:val="22"/>
        </w:rPr>
        <w:t>]</w:t>
      </w:r>
    </w:p>
    <w:p w14:paraId="375D8299" w14:textId="77777777" w:rsidR="00C53E37" w:rsidRPr="006100E1" w:rsidRDefault="00C53E37" w:rsidP="00C53E37">
      <w:pPr>
        <w:rPr>
          <w:rFonts w:ascii="Roboto" w:hAnsi="Roboto"/>
          <w:b/>
          <w:sz w:val="22"/>
          <w:szCs w:val="22"/>
          <w:lang w:val="en-US"/>
        </w:rPr>
      </w:pPr>
      <w:r w:rsidRPr="006100E1">
        <w:rPr>
          <w:rFonts w:ascii="Roboto" w:hAnsi="Roboto"/>
          <w:b/>
          <w:sz w:val="22"/>
          <w:szCs w:val="22"/>
          <w:u w:val="single"/>
          <w:lang w:val="en-US"/>
        </w:rPr>
        <w:t>Disclaimer</w:t>
      </w:r>
    </w:p>
    <w:p w14:paraId="1967FB81" w14:textId="6664A6A7" w:rsidR="00C53E37" w:rsidRPr="00CC3BF9" w:rsidRDefault="00C53E37" w:rsidP="00C53E37">
      <w:pPr>
        <w:rPr>
          <w:rFonts w:ascii="Roboto" w:hAnsi="Roboto"/>
          <w:sz w:val="16"/>
          <w:szCs w:val="16"/>
        </w:rPr>
      </w:pPr>
      <w:r w:rsidRPr="00CC3BF9">
        <w:rPr>
          <w:rFonts w:ascii="Roboto" w:hAnsi="Roboto"/>
          <w:sz w:val="16"/>
          <w:szCs w:val="16"/>
        </w:rPr>
        <w:t>This template is made available solely for discretionary use by members of Visual Media Association. Although care and diligence has been used in the preparation of this template, this instrument is of a general nature and may not ultimately be fit for purpose in a particular business without customisation to individual member requirements. The use of t</w:t>
      </w:r>
      <w:r>
        <w:rPr>
          <w:rFonts w:ascii="Roboto" w:hAnsi="Roboto"/>
          <w:sz w:val="16"/>
          <w:szCs w:val="16"/>
        </w:rPr>
        <w:t>his template does</w:t>
      </w:r>
      <w:r w:rsidRPr="00CC3BF9">
        <w:rPr>
          <w:rFonts w:ascii="Roboto" w:hAnsi="Roboto"/>
          <w:sz w:val="16"/>
          <w:szCs w:val="16"/>
        </w:rPr>
        <w:t xml:space="preserve"> not bind the Visual Media Association in any way whatsoever. The Visual Media Association, its officers, agents and employees disclaim any and all liability in respect of the currency of the information, the use of, or reliance on, this resource. </w:t>
      </w:r>
      <w:r w:rsidRPr="004A40BF">
        <w:rPr>
          <w:rFonts w:ascii="Roboto" w:hAnsi="Roboto"/>
          <w:sz w:val="16"/>
          <w:szCs w:val="16"/>
        </w:rPr>
        <w:t xml:space="preserve">For further information please contact Visual Media Association on </w:t>
      </w:r>
      <w:hyperlink r:id="rId7" w:history="1">
        <w:r w:rsidRPr="004A40BF">
          <w:rPr>
            <w:rStyle w:val="Hyperlink"/>
            <w:rFonts w:ascii="Roboto" w:hAnsi="Roboto"/>
            <w:sz w:val="16"/>
            <w:szCs w:val="16"/>
          </w:rPr>
          <w:t>hello@visualmediaassociation.org.au</w:t>
        </w:r>
      </w:hyperlink>
      <w:r w:rsidRPr="004A40BF">
        <w:rPr>
          <w:rFonts w:ascii="Roboto" w:hAnsi="Roboto"/>
          <w:sz w:val="16"/>
          <w:szCs w:val="16"/>
        </w:rPr>
        <w:t>.</w:t>
      </w:r>
    </w:p>
    <w:p w14:paraId="124D37AC" w14:textId="77777777" w:rsidR="00C53E37" w:rsidRDefault="00C53E37" w:rsidP="00C32703"/>
    <w:sectPr w:rsidR="00C53E37" w:rsidSect="00BD30F2">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950AB" w14:textId="77777777" w:rsidR="00BB45C3" w:rsidRDefault="00BB45C3" w:rsidP="006100E1">
      <w:r>
        <w:separator/>
      </w:r>
    </w:p>
  </w:endnote>
  <w:endnote w:type="continuationSeparator" w:id="0">
    <w:p w14:paraId="52650020" w14:textId="77777777" w:rsidR="00BB45C3" w:rsidRDefault="00BB45C3" w:rsidP="0061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auto"/>
    <w:pitch w:val="variable"/>
    <w:sig w:usb0="E00002FF" w:usb1="5000205A" w:usb2="00000000" w:usb3="00000000" w:csb0="0000019F" w:csb1="00000000"/>
  </w:font>
  <w:font w:name="Courier New">
    <w:altName w:val="Calibri"/>
    <w:panose1 w:val="00000000000000000000"/>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2789321"/>
      <w:docPartObj>
        <w:docPartGallery w:val="Page Numbers (Bottom of Page)"/>
        <w:docPartUnique/>
      </w:docPartObj>
    </w:sdtPr>
    <w:sdtContent>
      <w:p w14:paraId="269008DB" w14:textId="53816ADA" w:rsidR="006100E1" w:rsidRDefault="006100E1" w:rsidP="00951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8BFBA" w14:textId="77777777" w:rsidR="006100E1" w:rsidRDefault="006100E1" w:rsidP="006100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61DF" w14:textId="77777777" w:rsidR="006100E1" w:rsidRPr="00C35CD7" w:rsidRDefault="006100E1" w:rsidP="006100E1">
    <w:pPr>
      <w:pStyle w:val="Footer"/>
      <w:pBdr>
        <w:top w:val="single" w:sz="4" w:space="1" w:color="auto"/>
      </w:pBdr>
      <w:rPr>
        <w:rFonts w:ascii="Roboto" w:hAnsi="Roboto"/>
        <w:sz w:val="14"/>
        <w:szCs w:val="14"/>
      </w:rPr>
    </w:pPr>
    <w:r>
      <w:rPr>
        <w:rFonts w:ascii="Roboto" w:hAnsi="Roboto"/>
        <w:sz w:val="14"/>
        <w:szCs w:val="14"/>
      </w:rPr>
      <w:br/>
    </w:r>
    <w:r w:rsidRPr="00C35CD7">
      <w:rPr>
        <w:rFonts w:ascii="Roboto" w:hAnsi="Roboto"/>
        <w:sz w:val="14"/>
        <w:szCs w:val="14"/>
      </w:rPr>
      <w:t xml:space="preserve">VISUAL MEDIA ASSOCIATION / SUITE 6, 151 BARKLY AVENUE, BURNLEY VIC 3121 / </w:t>
    </w:r>
    <w:hyperlink r:id="rId1" w:history="1">
      <w:r w:rsidRPr="00C35CD7">
        <w:rPr>
          <w:rStyle w:val="Hyperlink"/>
          <w:rFonts w:ascii="Roboto" w:hAnsi="Roboto"/>
          <w:sz w:val="14"/>
          <w:szCs w:val="14"/>
        </w:rPr>
        <w:t>www.visualmediaassociation.org.au</w:t>
      </w:r>
    </w:hyperlink>
    <w:r w:rsidRPr="00C35CD7">
      <w:rPr>
        <w:rFonts w:ascii="Roboto" w:hAnsi="Roboto"/>
        <w:sz w:val="14"/>
        <w:szCs w:val="14"/>
      </w:rPr>
      <w:tab/>
    </w:r>
    <w:sdt>
      <w:sdtPr>
        <w:rPr>
          <w:rFonts w:ascii="Roboto" w:hAnsi="Roboto"/>
          <w:sz w:val="14"/>
          <w:szCs w:val="14"/>
        </w:rPr>
        <w:id w:val="-773402735"/>
        <w:docPartObj>
          <w:docPartGallery w:val="Page Numbers (Bottom of Page)"/>
          <w:docPartUnique/>
        </w:docPartObj>
      </w:sdtPr>
      <w:sdtEndPr>
        <w:rPr>
          <w:noProof/>
        </w:rPr>
      </w:sdtEndPr>
      <w:sdtContent>
        <w:r w:rsidRPr="00C35CD7">
          <w:rPr>
            <w:rFonts w:ascii="Roboto" w:hAnsi="Roboto"/>
            <w:sz w:val="14"/>
            <w:szCs w:val="14"/>
          </w:rPr>
          <w:tab/>
        </w:r>
        <w:r w:rsidRPr="00C35CD7">
          <w:rPr>
            <w:rFonts w:ascii="Roboto" w:hAnsi="Roboto"/>
            <w:sz w:val="14"/>
            <w:szCs w:val="14"/>
          </w:rPr>
          <w:fldChar w:fldCharType="begin"/>
        </w:r>
        <w:r w:rsidRPr="00C35CD7">
          <w:rPr>
            <w:rFonts w:ascii="Roboto" w:hAnsi="Roboto"/>
            <w:sz w:val="14"/>
            <w:szCs w:val="14"/>
          </w:rPr>
          <w:instrText xml:space="preserve"> PAGE   \* MERGEFORMAT </w:instrText>
        </w:r>
        <w:r w:rsidRPr="00C35CD7">
          <w:rPr>
            <w:rFonts w:ascii="Roboto" w:hAnsi="Roboto"/>
            <w:sz w:val="14"/>
            <w:szCs w:val="14"/>
          </w:rPr>
          <w:fldChar w:fldCharType="separate"/>
        </w:r>
        <w:r>
          <w:rPr>
            <w:rFonts w:ascii="Roboto" w:hAnsi="Roboto"/>
            <w:sz w:val="14"/>
            <w:szCs w:val="14"/>
          </w:rPr>
          <w:t>1</w:t>
        </w:r>
        <w:r w:rsidRPr="00C35CD7">
          <w:rPr>
            <w:rFonts w:ascii="Roboto" w:hAnsi="Roboto"/>
            <w:noProof/>
            <w:sz w:val="14"/>
            <w:szCs w:val="14"/>
          </w:rPr>
          <w:fldChar w:fldCharType="end"/>
        </w:r>
      </w:sdtContent>
    </w:sdt>
  </w:p>
  <w:p w14:paraId="7249D474" w14:textId="77777777" w:rsidR="006100E1" w:rsidRDefault="006100E1" w:rsidP="006100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F0B22" w14:textId="77777777" w:rsidR="00BB45C3" w:rsidRDefault="00BB45C3" w:rsidP="006100E1">
      <w:r>
        <w:separator/>
      </w:r>
    </w:p>
  </w:footnote>
  <w:footnote w:type="continuationSeparator" w:id="0">
    <w:p w14:paraId="52087934" w14:textId="77777777" w:rsidR="00BB45C3" w:rsidRDefault="00BB45C3" w:rsidP="0061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B31"/>
    <w:multiLevelType w:val="hybridMultilevel"/>
    <w:tmpl w:val="50A096B2"/>
    <w:lvl w:ilvl="0" w:tplc="D3EC9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A5550"/>
    <w:multiLevelType w:val="hybridMultilevel"/>
    <w:tmpl w:val="26B8AADA"/>
    <w:lvl w:ilvl="0" w:tplc="93A2406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E5710"/>
    <w:multiLevelType w:val="hybridMultilevel"/>
    <w:tmpl w:val="ED685BA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1B58BA"/>
    <w:multiLevelType w:val="hybridMultilevel"/>
    <w:tmpl w:val="08945D7A"/>
    <w:lvl w:ilvl="0" w:tplc="7C6CC9B6">
      <w:start w:val="4"/>
      <w:numFmt w:val="decimal"/>
      <w:lvlText w:val="%1."/>
      <w:lvlJc w:val="left"/>
    </w:lvl>
    <w:lvl w:ilvl="1" w:tplc="055E218E">
      <w:start w:val="1"/>
      <w:numFmt w:val="lowerLetter"/>
      <w:lvlText w:val="(%2)"/>
      <w:lvlJc w:val="left"/>
    </w:lvl>
    <w:lvl w:ilvl="2" w:tplc="921A5A4E">
      <w:start w:val="1"/>
      <w:numFmt w:val="lowerRoman"/>
      <w:lvlText w:val="(%3)"/>
      <w:lvlJc w:val="left"/>
    </w:lvl>
    <w:lvl w:ilvl="3" w:tplc="BB9013A8">
      <w:numFmt w:val="decimal"/>
      <w:lvlText w:val=""/>
      <w:lvlJc w:val="left"/>
    </w:lvl>
    <w:lvl w:ilvl="4" w:tplc="54525D02">
      <w:numFmt w:val="decimal"/>
      <w:lvlText w:val=""/>
      <w:lvlJc w:val="left"/>
    </w:lvl>
    <w:lvl w:ilvl="5" w:tplc="AE6ABF1C">
      <w:numFmt w:val="decimal"/>
      <w:lvlText w:val=""/>
      <w:lvlJc w:val="left"/>
    </w:lvl>
    <w:lvl w:ilvl="6" w:tplc="0E2E7F74">
      <w:numFmt w:val="decimal"/>
      <w:lvlText w:val=""/>
      <w:lvlJc w:val="left"/>
    </w:lvl>
    <w:lvl w:ilvl="7" w:tplc="1E9470F0">
      <w:numFmt w:val="decimal"/>
      <w:lvlText w:val=""/>
      <w:lvlJc w:val="left"/>
    </w:lvl>
    <w:lvl w:ilvl="8" w:tplc="43347432">
      <w:numFmt w:val="decimal"/>
      <w:lvlText w:val=""/>
      <w:lvlJc w:val="left"/>
    </w:lvl>
  </w:abstractNum>
  <w:abstractNum w:abstractNumId="4" w15:restartNumberingAfterBreak="0">
    <w:nsid w:val="3E41722C"/>
    <w:multiLevelType w:val="hybridMultilevel"/>
    <w:tmpl w:val="9FB0D258"/>
    <w:lvl w:ilvl="0" w:tplc="D3EC9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F7B92"/>
    <w:multiLevelType w:val="hybridMultilevel"/>
    <w:tmpl w:val="E03CE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87CCD"/>
    <w:multiLevelType w:val="hybridMultilevel"/>
    <w:tmpl w:val="C92AF5DA"/>
    <w:lvl w:ilvl="0" w:tplc="5E58DA2C">
      <w:start w:val="1"/>
      <w:numFmt w:val="decimal"/>
      <w:lvlText w:val="%1."/>
      <w:lvlJc w:val="left"/>
    </w:lvl>
    <w:lvl w:ilvl="1" w:tplc="735AB2EC">
      <w:start w:val="1"/>
      <w:numFmt w:val="lowerLetter"/>
      <w:lvlText w:val="(%2)"/>
      <w:lvlJc w:val="left"/>
    </w:lvl>
    <w:lvl w:ilvl="2" w:tplc="93A24066">
      <w:start w:val="1"/>
      <w:numFmt w:val="lowerRoman"/>
      <w:lvlText w:val="(%3)"/>
      <w:lvlJc w:val="left"/>
    </w:lvl>
    <w:lvl w:ilvl="3" w:tplc="D474F6D8">
      <w:numFmt w:val="decimal"/>
      <w:lvlText w:val=""/>
      <w:lvlJc w:val="left"/>
    </w:lvl>
    <w:lvl w:ilvl="4" w:tplc="8348098C">
      <w:numFmt w:val="decimal"/>
      <w:lvlText w:val=""/>
      <w:lvlJc w:val="left"/>
    </w:lvl>
    <w:lvl w:ilvl="5" w:tplc="A0A0A220">
      <w:numFmt w:val="decimal"/>
      <w:lvlText w:val=""/>
      <w:lvlJc w:val="left"/>
    </w:lvl>
    <w:lvl w:ilvl="6" w:tplc="141E1E3C">
      <w:numFmt w:val="decimal"/>
      <w:lvlText w:val=""/>
      <w:lvlJc w:val="left"/>
    </w:lvl>
    <w:lvl w:ilvl="7" w:tplc="602CCFB4">
      <w:numFmt w:val="decimal"/>
      <w:lvlText w:val=""/>
      <w:lvlJc w:val="left"/>
    </w:lvl>
    <w:lvl w:ilvl="8" w:tplc="E15AC070">
      <w:numFmt w:val="decimal"/>
      <w:lvlText w:val=""/>
      <w:lvlJc w:val="left"/>
    </w:lvl>
  </w:abstractNum>
  <w:abstractNum w:abstractNumId="7" w15:restartNumberingAfterBreak="0">
    <w:nsid w:val="4F177D34"/>
    <w:multiLevelType w:val="hybridMultilevel"/>
    <w:tmpl w:val="0AEE8D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40A9B"/>
    <w:multiLevelType w:val="hybridMultilevel"/>
    <w:tmpl w:val="1EB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6637F"/>
    <w:multiLevelType w:val="hybridMultilevel"/>
    <w:tmpl w:val="96B66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D4816"/>
    <w:multiLevelType w:val="hybridMultilevel"/>
    <w:tmpl w:val="5CACC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5"/>
  </w:num>
  <w:num w:numId="5">
    <w:abstractNumId w:val="7"/>
  </w:num>
  <w:num w:numId="6">
    <w:abstractNumId w:val="8"/>
  </w:num>
  <w:num w:numId="7">
    <w:abstractNumId w:val="10"/>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03"/>
    <w:rsid w:val="000D6DBD"/>
    <w:rsid w:val="00377023"/>
    <w:rsid w:val="004815C9"/>
    <w:rsid w:val="004A353D"/>
    <w:rsid w:val="00582D7E"/>
    <w:rsid w:val="00596DC1"/>
    <w:rsid w:val="006100E1"/>
    <w:rsid w:val="006B13BF"/>
    <w:rsid w:val="006D623E"/>
    <w:rsid w:val="00757A2B"/>
    <w:rsid w:val="007771C3"/>
    <w:rsid w:val="008417A9"/>
    <w:rsid w:val="00856F80"/>
    <w:rsid w:val="00941815"/>
    <w:rsid w:val="00A0770B"/>
    <w:rsid w:val="00B1754D"/>
    <w:rsid w:val="00B6624A"/>
    <w:rsid w:val="00B82047"/>
    <w:rsid w:val="00BA530B"/>
    <w:rsid w:val="00BB45C3"/>
    <w:rsid w:val="00BD30F2"/>
    <w:rsid w:val="00C32703"/>
    <w:rsid w:val="00C53E37"/>
    <w:rsid w:val="00DA73BD"/>
    <w:rsid w:val="00EA5899"/>
    <w:rsid w:val="00EF1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397A2BA"/>
  <w15:chartTrackingRefBased/>
  <w15:docId w15:val="{CBAFB3B4-53EC-E742-B5BF-3069ACB6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703"/>
    <w:pPr>
      <w:ind w:left="720"/>
      <w:contextualSpacing/>
    </w:pPr>
  </w:style>
  <w:style w:type="character" w:styleId="Hyperlink">
    <w:name w:val="Hyperlink"/>
    <w:basedOn w:val="DefaultParagraphFont"/>
    <w:uiPriority w:val="99"/>
    <w:unhideWhenUsed/>
    <w:rsid w:val="00C53E37"/>
    <w:rPr>
      <w:color w:val="0563C1" w:themeColor="hyperlink"/>
      <w:u w:val="single"/>
    </w:rPr>
  </w:style>
  <w:style w:type="paragraph" w:styleId="Footer">
    <w:name w:val="footer"/>
    <w:basedOn w:val="Normal"/>
    <w:link w:val="FooterChar"/>
    <w:uiPriority w:val="99"/>
    <w:unhideWhenUsed/>
    <w:rsid w:val="006100E1"/>
    <w:pPr>
      <w:tabs>
        <w:tab w:val="center" w:pos="4680"/>
        <w:tab w:val="right" w:pos="9360"/>
      </w:tabs>
    </w:pPr>
  </w:style>
  <w:style w:type="character" w:customStyle="1" w:styleId="FooterChar">
    <w:name w:val="Footer Char"/>
    <w:basedOn w:val="DefaultParagraphFont"/>
    <w:link w:val="Footer"/>
    <w:uiPriority w:val="99"/>
    <w:rsid w:val="006100E1"/>
  </w:style>
  <w:style w:type="character" w:styleId="PageNumber">
    <w:name w:val="page number"/>
    <w:basedOn w:val="DefaultParagraphFont"/>
    <w:uiPriority w:val="99"/>
    <w:semiHidden/>
    <w:unhideWhenUsed/>
    <w:rsid w:val="006100E1"/>
  </w:style>
  <w:style w:type="paragraph" w:styleId="Header">
    <w:name w:val="header"/>
    <w:basedOn w:val="Normal"/>
    <w:link w:val="HeaderChar"/>
    <w:uiPriority w:val="99"/>
    <w:unhideWhenUsed/>
    <w:rsid w:val="006100E1"/>
    <w:pPr>
      <w:tabs>
        <w:tab w:val="center" w:pos="4680"/>
        <w:tab w:val="right" w:pos="9360"/>
      </w:tabs>
    </w:pPr>
  </w:style>
  <w:style w:type="character" w:customStyle="1" w:styleId="HeaderChar">
    <w:name w:val="Header Char"/>
    <w:basedOn w:val="DefaultParagraphFont"/>
    <w:link w:val="Header"/>
    <w:uiPriority w:val="99"/>
    <w:rsid w:val="006100E1"/>
  </w:style>
  <w:style w:type="character" w:styleId="FollowedHyperlink">
    <w:name w:val="FollowedHyperlink"/>
    <w:basedOn w:val="DefaultParagraphFont"/>
    <w:uiPriority w:val="99"/>
    <w:semiHidden/>
    <w:unhideWhenUsed/>
    <w:rsid w:val="00610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lo@visualmediaassociation.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isualmediaassociatio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2</cp:revision>
  <dcterms:created xsi:type="dcterms:W3CDTF">2023-10-04T03:16:00Z</dcterms:created>
  <dcterms:modified xsi:type="dcterms:W3CDTF">2023-10-04T04:49:00Z</dcterms:modified>
</cp:coreProperties>
</file>